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5439" w14:textId="77777777" w:rsidR="00723764" w:rsidRDefault="00723764" w:rsidP="009D631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0" w:name="_Hlk206150263"/>
      <w:bookmarkStart w:id="1" w:name="_Hlk206592898"/>
      <w:bookmarkStart w:id="2" w:name="_Hlk207617337"/>
    </w:p>
    <w:p w14:paraId="09834782" w14:textId="030646E2" w:rsidR="009D6317" w:rsidRPr="00557804" w:rsidRDefault="009D6317" w:rsidP="009D631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КОНТРАКТ № </w:t>
      </w:r>
      <w:r w:rsidR="005F469E">
        <w:rPr>
          <w:rFonts w:ascii="Times New Roman" w:hAnsi="Times New Roman" w:cs="Times New Roman"/>
          <w:sz w:val="20"/>
        </w:rPr>
        <w:t>______________</w:t>
      </w:r>
    </w:p>
    <w:p w14:paraId="0C5B029F" w14:textId="37058E4A" w:rsidR="009D6317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оказание услуг по обращению с 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</w:p>
    <w:p w14:paraId="6B308E10" w14:textId="77777777" w:rsidR="00723764" w:rsidRPr="00557804" w:rsidRDefault="00723764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8050AD" w14:textId="77777777" w:rsidR="009D6317" w:rsidRPr="00557804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A3B831" w14:textId="40C6EC35" w:rsidR="009D6317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179807559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г. Киров 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                       "__" _____________ 20__ г.</w:t>
      </w:r>
    </w:p>
    <w:p w14:paraId="6EDE043E" w14:textId="77777777" w:rsidR="009D6317" w:rsidRPr="00557804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655B38F" w14:textId="2E7F729A" w:rsidR="009D6317" w:rsidRPr="00557804" w:rsidRDefault="009D6317" w:rsidP="00112E82">
      <w:pPr>
        <w:pStyle w:val="ConsPlusNonformat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C5851">
        <w:rPr>
          <w:rFonts w:ascii="Times New Roman" w:hAnsi="Times New Roman" w:cs="Times New Roman"/>
        </w:rPr>
        <w:t>Акционерное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общество</w:t>
      </w:r>
      <w:r w:rsidRPr="00311FB2">
        <w:rPr>
          <w:rFonts w:ascii="Times New Roman" w:hAnsi="Times New Roman" w:cs="Times New Roman"/>
        </w:rPr>
        <w:t xml:space="preserve"> «</w:t>
      </w:r>
      <w:r w:rsidRPr="00AC5851">
        <w:rPr>
          <w:rFonts w:ascii="Times New Roman" w:hAnsi="Times New Roman" w:cs="Times New Roman"/>
        </w:rPr>
        <w:t>Куприт</w:t>
      </w:r>
      <w:r w:rsidRPr="00311FB2">
        <w:rPr>
          <w:rFonts w:ascii="Times New Roman" w:hAnsi="Times New Roman" w:cs="Times New Roman"/>
        </w:rPr>
        <w:t xml:space="preserve">», </w:t>
      </w:r>
      <w:r w:rsidRPr="00AC5851">
        <w:rPr>
          <w:rFonts w:ascii="Times New Roman" w:hAnsi="Times New Roman" w:cs="Times New Roman"/>
        </w:rPr>
        <w:t>именуемое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в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дальнейшем</w:t>
      </w:r>
      <w:r w:rsidRPr="00311FB2">
        <w:rPr>
          <w:rFonts w:ascii="Times New Roman" w:hAnsi="Times New Roman" w:cs="Times New Roman"/>
        </w:rPr>
        <w:t xml:space="preserve"> «</w:t>
      </w:r>
      <w:r w:rsidRPr="00AC5851">
        <w:rPr>
          <w:rFonts w:ascii="Times New Roman" w:hAnsi="Times New Roman" w:cs="Times New Roman"/>
        </w:rPr>
        <w:t>Региональный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оператор</w:t>
      </w:r>
      <w:r w:rsidRPr="00311FB2">
        <w:rPr>
          <w:rFonts w:ascii="Times New Roman" w:hAnsi="Times New Roman" w:cs="Times New Roman"/>
        </w:rPr>
        <w:t xml:space="preserve">», </w:t>
      </w:r>
      <w:r w:rsidRPr="00AC5851">
        <w:rPr>
          <w:rFonts w:ascii="Times New Roman" w:hAnsi="Times New Roman" w:cs="Times New Roman"/>
        </w:rPr>
        <w:t>в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лице</w:t>
      </w:r>
      <w:bookmarkStart w:id="4" w:name="_Hlk53143959"/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генерального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директора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Гизатуллина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Ильдуса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Мохтаровича</w:t>
      </w:r>
      <w:r w:rsidRPr="00311FB2">
        <w:rPr>
          <w:rFonts w:ascii="Times New Roman" w:hAnsi="Times New Roman" w:cs="Times New Roman"/>
        </w:rPr>
        <w:t xml:space="preserve">, </w:t>
      </w:r>
      <w:r w:rsidRPr="00AC5851">
        <w:rPr>
          <w:rFonts w:ascii="Times New Roman" w:hAnsi="Times New Roman" w:cs="Times New Roman"/>
        </w:rPr>
        <w:t>действующего</w:t>
      </w:r>
      <w:bookmarkEnd w:id="4"/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на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основании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/>
        </w:rPr>
        <w:t>Устава</w:t>
      </w:r>
      <w:r w:rsidRPr="00311FB2">
        <w:rPr>
          <w:rFonts w:ascii="Times New Roman" w:hAnsi="Times New Roman" w:cs="Times New Roman"/>
        </w:rPr>
        <w:t xml:space="preserve">, </w:t>
      </w:r>
      <w:r w:rsidRPr="00AC5851">
        <w:rPr>
          <w:rFonts w:ascii="Times New Roman" w:hAnsi="Times New Roman" w:cs="Times New Roman"/>
        </w:rPr>
        <w:t>с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одной</w:t>
      </w:r>
      <w:r w:rsidRPr="00311FB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стороны</w:t>
      </w:r>
      <w:r w:rsidRPr="00311FB2">
        <w:rPr>
          <w:rFonts w:ascii="Times New Roman" w:hAnsi="Times New Roman" w:cs="Times New Roman"/>
        </w:rPr>
        <w:t xml:space="preserve">, </w:t>
      </w:r>
      <w:r w:rsidRPr="00AC5851">
        <w:rPr>
          <w:rFonts w:ascii="Times New Roman" w:hAnsi="Times New Roman"/>
        </w:rPr>
        <w:t>и</w:t>
      </w:r>
      <w:r w:rsidRPr="00311FB2">
        <w:rPr>
          <w:rFonts w:ascii="Times New Roman" w:hAnsi="Times New Roman"/>
        </w:rPr>
        <w:t xml:space="preserve"> </w:t>
      </w:r>
      <w:r w:rsidR="005F469E">
        <w:rPr>
          <w:rFonts w:ascii="Times New Roman" w:hAnsi="Times New Roman" w:cs="Times New Roman"/>
        </w:rPr>
        <w:t>______________________</w:t>
      </w:r>
      <w:r w:rsidRPr="00311FB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ое</w:t>
      </w:r>
      <w:r w:rsidRPr="00311FB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в</w:t>
      </w:r>
      <w:r w:rsidRPr="00311FB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дальнейшем</w:t>
      </w:r>
      <w:r w:rsidRPr="00311FB2">
        <w:rPr>
          <w:rFonts w:ascii="Times New Roman" w:hAnsi="Times New Roman"/>
        </w:rPr>
        <w:t xml:space="preserve"> «</w:t>
      </w:r>
      <w:bookmarkStart w:id="5" w:name="_Hlk179807430"/>
      <w:r>
        <w:rPr>
          <w:rFonts w:ascii="Times New Roman" w:hAnsi="Times New Roman"/>
        </w:rPr>
        <w:t>Заказчик</w:t>
      </w:r>
      <w:r w:rsidRPr="00311FB2">
        <w:rPr>
          <w:rFonts w:ascii="Times New Roman" w:hAnsi="Times New Roman"/>
        </w:rPr>
        <w:t xml:space="preserve">», </w:t>
      </w:r>
      <w:r>
        <w:rPr>
          <w:rFonts w:ascii="Times New Roman" w:hAnsi="Times New Roman"/>
        </w:rPr>
        <w:t>в</w:t>
      </w:r>
      <w:r w:rsidRPr="00311F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лице</w:t>
      </w:r>
      <w:r w:rsidRPr="00311FB2">
        <w:rPr>
          <w:rFonts w:ascii="Times New Roman" w:hAnsi="Times New Roman"/>
        </w:rPr>
        <w:t xml:space="preserve"> </w:t>
      </w:r>
      <w:r w:rsidR="005F469E">
        <w:rPr>
          <w:rFonts w:ascii="Times New Roman" w:hAnsi="Times New Roman" w:cs="Times New Roman"/>
        </w:rPr>
        <w:t>_______________</w:t>
      </w:r>
      <w:r w:rsidRPr="00311FB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</w:t>
      </w:r>
      <w:r w:rsidRPr="00311FB2">
        <w:rPr>
          <w:rFonts w:ascii="Times New Roman" w:hAnsi="Times New Roman"/>
        </w:rPr>
        <w:t>(</w:t>
      </w:r>
      <w:r>
        <w:rPr>
          <w:rFonts w:ascii="Times New Roman" w:hAnsi="Times New Roman"/>
        </w:rPr>
        <w:t>ей</w:t>
      </w:r>
      <w:r w:rsidRPr="00311FB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на</w:t>
      </w:r>
      <w:r w:rsidRPr="00311F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основании</w:t>
      </w:r>
      <w:r w:rsidRPr="00311FB2">
        <w:rPr>
          <w:rFonts w:ascii="Times New Roman" w:hAnsi="Times New Roman"/>
        </w:rPr>
        <w:t xml:space="preserve"> </w:t>
      </w:r>
      <w:r w:rsidR="005F469E">
        <w:rPr>
          <w:rFonts w:ascii="Times New Roman" w:hAnsi="Times New Roman" w:cs="Times New Roman"/>
        </w:rPr>
        <w:t>______________________</w:t>
      </w:r>
      <w:r w:rsidRPr="00311FB2">
        <w:rPr>
          <w:rFonts w:ascii="Times New Roman" w:hAnsi="Times New Roman" w:cs="Times New Roman"/>
        </w:rPr>
        <w:t xml:space="preserve">, </w:t>
      </w:r>
      <w:bookmarkEnd w:id="5"/>
      <w:r w:rsidRPr="00AC5851">
        <w:rPr>
          <w:rFonts w:ascii="Times New Roman" w:hAnsi="Times New Roman"/>
        </w:rPr>
        <w:t>с</w:t>
      </w:r>
      <w:r w:rsidRPr="00311FB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другой</w:t>
      </w:r>
      <w:r w:rsidRPr="00311FB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стороны</w:t>
      </w:r>
      <w:r w:rsidRPr="00311FB2">
        <w:rPr>
          <w:rFonts w:ascii="Times New Roman" w:hAnsi="Times New Roman"/>
        </w:rPr>
        <w:t xml:space="preserve">, </w:t>
      </w:r>
      <w:r w:rsidRPr="00AC5851">
        <w:rPr>
          <w:rFonts w:ascii="Times New Roman" w:hAnsi="Times New Roman"/>
        </w:rPr>
        <w:t>именуемые</w:t>
      </w:r>
      <w:r w:rsidRPr="00311FB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в</w:t>
      </w:r>
      <w:r w:rsidRPr="00311FB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дальнейшем</w:t>
      </w:r>
      <w:r w:rsidRPr="00311FB2">
        <w:rPr>
          <w:rFonts w:ascii="Times New Roman" w:hAnsi="Times New Roman"/>
        </w:rPr>
        <w:t xml:space="preserve"> «</w:t>
      </w:r>
      <w:r w:rsidRPr="00AC5851">
        <w:rPr>
          <w:rFonts w:ascii="Times New Roman" w:hAnsi="Times New Roman"/>
        </w:rPr>
        <w:t>Стороны</w:t>
      </w:r>
      <w:r w:rsidRPr="00311FB2">
        <w:rPr>
          <w:rFonts w:ascii="Times New Roman" w:hAnsi="Times New Roman"/>
        </w:rPr>
        <w:t xml:space="preserve">», </w:t>
      </w:r>
      <w:r w:rsidRPr="00800B9A">
        <w:rPr>
          <w:rFonts w:ascii="Times New Roman" w:hAnsi="Times New Roman"/>
        </w:rPr>
        <w:t>на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основании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п</w:t>
      </w:r>
      <w:r w:rsidRPr="00311FB2">
        <w:rPr>
          <w:rFonts w:ascii="Times New Roman" w:hAnsi="Times New Roman"/>
        </w:rPr>
        <w:t xml:space="preserve">. _____ </w:t>
      </w:r>
      <w:r w:rsidRPr="00800B9A">
        <w:rPr>
          <w:rFonts w:ascii="Times New Roman" w:hAnsi="Times New Roman"/>
        </w:rPr>
        <w:t>ч</w:t>
      </w:r>
      <w:r w:rsidRPr="00311FB2">
        <w:rPr>
          <w:rFonts w:ascii="Times New Roman" w:hAnsi="Times New Roman"/>
        </w:rPr>
        <w:t xml:space="preserve">. 1 </w:t>
      </w:r>
      <w:r w:rsidRPr="00800B9A">
        <w:rPr>
          <w:rFonts w:ascii="Times New Roman" w:hAnsi="Times New Roman"/>
        </w:rPr>
        <w:t>ст</w:t>
      </w:r>
      <w:r w:rsidRPr="00311FB2">
        <w:rPr>
          <w:rFonts w:ascii="Times New Roman" w:hAnsi="Times New Roman"/>
        </w:rPr>
        <w:t xml:space="preserve">. 93 </w:t>
      </w:r>
      <w:r w:rsidRPr="00800B9A">
        <w:rPr>
          <w:rFonts w:ascii="Times New Roman" w:hAnsi="Times New Roman"/>
        </w:rPr>
        <w:t>Федерального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закона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от</w:t>
      </w:r>
      <w:r w:rsidRPr="00311FB2">
        <w:rPr>
          <w:rFonts w:ascii="Times New Roman" w:hAnsi="Times New Roman"/>
        </w:rPr>
        <w:t xml:space="preserve"> 05.04.2013 №44-</w:t>
      </w:r>
      <w:r w:rsidRPr="00800B9A">
        <w:rPr>
          <w:rFonts w:ascii="Times New Roman" w:hAnsi="Times New Roman"/>
        </w:rPr>
        <w:t>ФЗ</w:t>
      </w:r>
      <w:r w:rsidRPr="00311FB2">
        <w:rPr>
          <w:rFonts w:ascii="Times New Roman" w:hAnsi="Times New Roman"/>
        </w:rPr>
        <w:t xml:space="preserve"> </w:t>
      </w:r>
      <w:r w:rsidR="0078427A" w:rsidRPr="00311FB2">
        <w:rPr>
          <w:rFonts w:ascii="Times New Roman" w:hAnsi="Times New Roman"/>
        </w:rPr>
        <w:t xml:space="preserve"> </w:t>
      </w:r>
      <w:r w:rsidRPr="00311FB2">
        <w:rPr>
          <w:rFonts w:ascii="Times New Roman" w:hAnsi="Times New Roman"/>
        </w:rPr>
        <w:t>«</w:t>
      </w:r>
      <w:r w:rsidRPr="00800B9A">
        <w:rPr>
          <w:rFonts w:ascii="Times New Roman" w:hAnsi="Times New Roman"/>
        </w:rPr>
        <w:t>О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контрактной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системе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в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сфере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закупок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товаров</w:t>
      </w:r>
      <w:r w:rsidR="0078427A" w:rsidRPr="0078427A">
        <w:rPr>
          <w:rFonts w:ascii="Times New Roman" w:hAnsi="Times New Roman"/>
        </w:rPr>
        <w:t>,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работ</w:t>
      </w:r>
      <w:r w:rsidRPr="00311FB2">
        <w:rPr>
          <w:rFonts w:ascii="Times New Roman" w:hAnsi="Times New Roman"/>
        </w:rPr>
        <w:t xml:space="preserve">, </w:t>
      </w:r>
      <w:r w:rsidRPr="00800B9A">
        <w:rPr>
          <w:rFonts w:ascii="Times New Roman" w:hAnsi="Times New Roman"/>
        </w:rPr>
        <w:t>услуг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для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обеспечения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государственных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и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муниципальных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нужд</w:t>
      </w:r>
      <w:r w:rsidRPr="00311FB2">
        <w:rPr>
          <w:rFonts w:ascii="Times New Roman" w:hAnsi="Times New Roman"/>
        </w:rPr>
        <w:t xml:space="preserve">» </w:t>
      </w:r>
      <w:r w:rsidRPr="00800B9A">
        <w:rPr>
          <w:rFonts w:ascii="Times New Roman" w:hAnsi="Times New Roman"/>
        </w:rPr>
        <w:t>заключили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настоящий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контракт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о</w:t>
      </w:r>
      <w:r w:rsidRPr="00311FB2">
        <w:rPr>
          <w:rFonts w:ascii="Times New Roman" w:hAnsi="Times New Roman"/>
        </w:rPr>
        <w:t xml:space="preserve"> </w:t>
      </w:r>
      <w:r w:rsidRPr="00800B9A">
        <w:rPr>
          <w:rFonts w:ascii="Times New Roman" w:hAnsi="Times New Roman"/>
        </w:rPr>
        <w:t>нижеследующем</w:t>
      </w:r>
      <w:r w:rsidRPr="00311FB2">
        <w:rPr>
          <w:rFonts w:ascii="Times New Roman" w:hAnsi="Times New Roman"/>
        </w:rPr>
        <w:t>:</w:t>
      </w:r>
    </w:p>
    <w:bookmarkEnd w:id="3"/>
    <w:p w14:paraId="30D66AAA" w14:textId="1DCAF52B" w:rsidR="009D6317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E2C2859" w14:textId="77777777" w:rsidR="00723764" w:rsidRPr="008B33E0" w:rsidRDefault="00723764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CC6BCF2" w14:textId="0917510A" w:rsidR="009D6317" w:rsidRPr="00723764" w:rsidRDefault="00112E82" w:rsidP="00112E82">
      <w:pPr>
        <w:pStyle w:val="af0"/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</w:t>
      </w:r>
      <w:r w:rsidRPr="00A3240A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009D6317" w:rsidRPr="00723764">
        <w:rPr>
          <w:rFonts w:ascii="Times New Roman" w:hAnsi="Times New Roman"/>
          <w:color w:val="000000" w:themeColor="text1"/>
          <w:sz w:val="20"/>
          <w:szCs w:val="20"/>
        </w:rPr>
        <w:t>Предмет контракта</w:t>
      </w:r>
    </w:p>
    <w:p w14:paraId="71398409" w14:textId="77777777" w:rsidR="00723764" w:rsidRPr="00723764" w:rsidRDefault="00723764" w:rsidP="00723764">
      <w:pPr>
        <w:pStyle w:val="af0"/>
        <w:autoSpaceDE w:val="0"/>
        <w:autoSpaceDN w:val="0"/>
        <w:adjustRightInd w:val="0"/>
        <w:ind w:left="1287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14:paraId="5F4B6ACD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1.1. По настоящему контракту региональный оператор обязуется принимать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– ТКО)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 объеме и (или) массе и в месте, которые определены в настоящем контракте, и обеспечивать их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ТКО в соответствии с законодательством Российской Федерации, а Заказчик  обязуется оплачивать услуги регионального оператора по обращению с ТКО (далее - услуги) по цене, определенной в пределах утвержденного единого тарифа на услугу регионального оператора.</w:t>
      </w:r>
    </w:p>
    <w:p w14:paraId="6B4D20F9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1.2. Объем и (или) масса ТКО, места (площадки) накопления ТКО, в том числе крупногабаритных отходов, способ складирования 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график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вывоза, а также информация о размещении мест (площадок) накопления ТКО определяются  </w:t>
      </w:r>
      <w:bookmarkStart w:id="6" w:name="_Hlk205450557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Информацией по предмету контракта на оказание услуг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по обращению с ТКО, которая является </w:t>
      </w:r>
      <w:hyperlink w:anchor="Par177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контракту. </w:t>
      </w:r>
      <w:bookmarkEnd w:id="6"/>
    </w:p>
    <w:p w14:paraId="08F6DCE2" w14:textId="1FF97109" w:rsidR="009D6317" w:rsidRPr="00557804" w:rsidRDefault="009D6317" w:rsidP="00112E82">
      <w:pPr>
        <w:autoSpaceDE w:val="0"/>
        <w:autoSpaceDN w:val="0"/>
        <w:adjustRightInd w:val="0"/>
        <w:spacing w:before="20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1.3. Датой начала оказания услуг считается </w:t>
      </w:r>
      <w:r w:rsidR="005F469E">
        <w:rPr>
          <w:rFonts w:ascii="Times New Roman" w:hAnsi="Times New Roman" w:cs="Times New Roman"/>
          <w:sz w:val="20"/>
        </w:rPr>
        <w:t>_______________________</w:t>
      </w:r>
      <w:r>
        <w:rPr>
          <w:rFonts w:ascii="Times New Roman" w:hAnsi="Times New Roman" w:cs="Times New Roman"/>
          <w:sz w:val="20"/>
        </w:rPr>
        <w:t>.</w:t>
      </w:r>
    </w:p>
    <w:p w14:paraId="0184774A" w14:textId="77777777" w:rsidR="009D6317" w:rsidRPr="00557804" w:rsidRDefault="009D6317" w:rsidP="00112E82">
      <w:pPr>
        <w:autoSpaceDE w:val="0"/>
        <w:autoSpaceDN w:val="0"/>
        <w:adjustRightInd w:val="0"/>
        <w:spacing w:before="20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1.4. Идентификационный код закупки:  ___________________________.</w:t>
      </w:r>
    </w:p>
    <w:p w14:paraId="51E0F34D" w14:textId="6910BD6B" w:rsidR="009D6317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23F9F31" w14:textId="77777777" w:rsidR="00723764" w:rsidRPr="008B33E0" w:rsidRDefault="00723764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DE2AB43" w14:textId="3E0C4EF0" w:rsidR="009D6317" w:rsidRPr="00723764" w:rsidRDefault="00112E82" w:rsidP="00112E82">
      <w:pPr>
        <w:pStyle w:val="af0"/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II</w:t>
      </w:r>
      <w:r w:rsidRPr="00112E82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009D6317" w:rsidRPr="00723764">
        <w:rPr>
          <w:rFonts w:ascii="Times New Roman" w:hAnsi="Times New Roman"/>
          <w:color w:val="000000" w:themeColor="text1"/>
          <w:sz w:val="20"/>
          <w:szCs w:val="20"/>
        </w:rPr>
        <w:t>Сроки и порядок оплаты по контракту</w:t>
      </w:r>
    </w:p>
    <w:p w14:paraId="3AF41A77" w14:textId="77777777" w:rsidR="00723764" w:rsidRPr="00723764" w:rsidRDefault="00723764" w:rsidP="00723764">
      <w:pPr>
        <w:pStyle w:val="af0"/>
        <w:autoSpaceDE w:val="0"/>
        <w:autoSpaceDN w:val="0"/>
        <w:adjustRightInd w:val="0"/>
        <w:ind w:left="1287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14:paraId="3BD109EC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2.1. Под расчетным периодом в настоящем контракте понимается один календарный месяц. </w:t>
      </w:r>
    </w:p>
    <w:p w14:paraId="5D7681BE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распространения действия контракта на прошедшее время, первым расчетным периодом считается период с момента начала оказания услуги, указанного в настоящем контракте (пункт 1.3. Контракта) и до последнего числа месяца, в котором подписан контракт.  </w:t>
      </w:r>
    </w:p>
    <w:p w14:paraId="265C3C27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Оплата услуг в настоящем контракте осуществляется по цене, определенной в пределах утвержденного единого тарифа на услугу регионального оператора:</w:t>
      </w:r>
    </w:p>
    <w:p w14:paraId="3B7C6DC0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НДС.</w:t>
      </w:r>
    </w:p>
    <w:p w14:paraId="2F8B2077" w14:textId="33FCDC30" w:rsidR="009D6317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0D8C00C3" w14:textId="551C4371" w:rsidR="00294D49" w:rsidRDefault="00294D49" w:rsidP="00112E82">
      <w:pPr>
        <w:pStyle w:val="ConsPlusNormal"/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</w:t>
      </w:r>
      <w:r>
        <w:rPr>
          <w:rFonts w:ascii="Times New Roman" w:hAnsi="Times New Roman" w:cs="Times New Roman"/>
          <w:color w:val="000000" w:themeColor="text1"/>
          <w:sz w:val="20"/>
        </w:rPr>
        <w:t>1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0"/>
        </w:rPr>
        <w:t>30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</w:rPr>
        <w:t>0</w:t>
      </w:r>
      <w:r w:rsidR="00AF4D35" w:rsidRPr="00AF4D35">
        <w:rPr>
          <w:rFonts w:ascii="Times New Roman" w:hAnsi="Times New Roman" w:cs="Times New Roman"/>
          <w:color w:val="000000" w:themeColor="text1"/>
          <w:sz w:val="20"/>
        </w:rPr>
        <w:t>9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1099,64 руб. за куб. метр (одна тысяча девяност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1CF1F2D1" w14:textId="49143F58" w:rsidR="00294D49" w:rsidRPr="00557804" w:rsidRDefault="00E12ADA" w:rsidP="00112E82">
      <w:pPr>
        <w:pStyle w:val="ConsPlusNormal"/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31.12.202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11</w:t>
      </w:r>
      <w:r>
        <w:rPr>
          <w:rFonts w:ascii="Times New Roman" w:hAnsi="Times New Roman" w:cs="Times New Roman"/>
          <w:color w:val="000000" w:themeColor="text1"/>
          <w:sz w:val="20"/>
        </w:rPr>
        <w:t>96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,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34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руб. за куб. метр (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EC62FD">
        <w:rPr>
          <w:rFonts w:ascii="Times New Roman" w:hAnsi="Times New Roman" w:cs="Times New Roman"/>
          <w:color w:val="000000" w:themeColor="text1"/>
          <w:sz w:val="20"/>
        </w:rPr>
        <w:t>дна тысяча сто девяносто шесть рублей тридцать четыре копейки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), без НДС.</w:t>
      </w:r>
      <w:r w:rsidR="00294D49" w:rsidRPr="00557804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14:paraId="0769342D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01.01.2020 налог на добавленную стоимость не взимается в соответствии со статьей 149 Налогового кодекса Российской Федерации (с изменениями, внесенными ФЗ от 26.07.2019 № 211-ФЗ «О внесении изменений в главы 21 и 25 части второй Налогового кодекса Российской Федерации»).</w:t>
      </w:r>
    </w:p>
    <w:p w14:paraId="6A0345A3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1A936D43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Информирование Заказчика о едином тарифе на услугу регионального оператора осуществляется региональным оператором путем публикации в средствах массовой информации и/или размещения информации на официальном сайте регионального оператора «cuprit.ru».</w:t>
      </w:r>
    </w:p>
    <w:p w14:paraId="1E460D27" w14:textId="77777777" w:rsidR="0078427A" w:rsidRDefault="009D6317" w:rsidP="0038684A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регионального оператора «cuprit.ru» о новой цене на услуги, оказываемые в рамках настоящего контракта, цена является согласованной обеими Сторонами, а услуги подлежат оплате по новой цене, подписание дополнительного соглашения не требуется. </w:t>
      </w:r>
      <w:bookmarkStart w:id="7" w:name="_Hlk207616913"/>
    </w:p>
    <w:p w14:paraId="5BD014EC" w14:textId="269787EB" w:rsidR="009D6317" w:rsidRPr="00557804" w:rsidRDefault="009D6317" w:rsidP="0038684A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557804">
        <w:rPr>
          <w:rFonts w:ascii="Times New Roman" w:hAnsi="Times New Roman"/>
          <w:color w:val="000000" w:themeColor="text1"/>
          <w:sz w:val="20"/>
        </w:rPr>
        <w:t xml:space="preserve">2.3. Региональный оператор представляет Заказчику платежный документ не позднее 5-го числа месяца, следующего за истекшим расчетным периодом, за который производится оплата. </w:t>
      </w:r>
    </w:p>
    <w:p w14:paraId="58BF8D41" w14:textId="5D39AAA8" w:rsidR="009D6317" w:rsidRPr="00557804" w:rsidRDefault="009D6317" w:rsidP="00112E82">
      <w:pPr>
        <w:pStyle w:val="af0"/>
        <w:tabs>
          <w:tab w:val="left" w:pos="993"/>
        </w:tabs>
        <w:spacing w:line="240" w:lineRule="atLeast"/>
        <w:ind w:left="0"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/>
          <w:color w:val="000000" w:themeColor="text1"/>
          <w:sz w:val="20"/>
          <w:szCs w:val="20"/>
        </w:rPr>
        <w:lastRenderedPageBreak/>
        <w:t xml:space="preserve">Заказчик </w:t>
      </w:r>
      <w:r w:rsidRPr="0055780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обязан оплатить коммунальную услугу по обращению с ТКО в течение 7 (семи) рабочих дней с момента подписания сторонами акта оказанных услуг</w:t>
      </w:r>
      <w:r w:rsidR="00BB05F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или </w:t>
      </w:r>
      <w:r w:rsidR="00C45FA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универсального передаточного документа (УПД)</w:t>
      </w:r>
      <w:r w:rsidR="00BB05F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, </w:t>
      </w:r>
      <w:r w:rsidR="00C45FA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иного документа, предусмотренного действующим законодательством,</w:t>
      </w:r>
      <w:r w:rsidRPr="0055780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на основании полученного счета.</w:t>
      </w:r>
    </w:p>
    <w:p w14:paraId="479AE98E" w14:textId="77777777" w:rsidR="009D6317" w:rsidRPr="00557804" w:rsidRDefault="009D6317" w:rsidP="00112E82">
      <w:pPr>
        <w:pStyle w:val="af0"/>
        <w:tabs>
          <w:tab w:val="left" w:pos="993"/>
        </w:tabs>
        <w:spacing w:line="240" w:lineRule="atLeast"/>
        <w:ind w:left="0"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Оплата услуг за декабрь осуществляется на основании счета не позднее «_____» __________ 20____ г.</w:t>
      </w:r>
    </w:p>
    <w:p w14:paraId="1CFEB87E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8" w:name="_Hlk205817479"/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неполучения по каким-либо причинам платежного документа Заказчик обязан для надлежащего исполнения обязательства по оплате получить дубликат платежного документа путем обращения в адрес регионального оператора. В случае отсутствия обращения Заказчика, платежный документ считается полученным им в необходимый для оплаты в соответствии с условиями контракта срок.</w:t>
      </w:r>
    </w:p>
    <w:p w14:paraId="72F86D52" w14:textId="5A65BC72" w:rsidR="009D6317" w:rsidRPr="00557804" w:rsidRDefault="009D6317" w:rsidP="00112E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распространения действия </w:t>
      </w:r>
      <w:r w:rsidRPr="003A5C7B">
        <w:rPr>
          <w:rFonts w:ascii="Times New Roman" w:eastAsia="Calibri" w:hAnsi="Times New Roman" w:cs="Times New Roman"/>
          <w:noProof/>
          <w:sz w:val="20"/>
          <w:szCs w:val="20"/>
          <w:lang w:eastAsia="zh-CN"/>
        </w:rPr>
        <w:t>контракта на прошедшее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время, оказанные до момента заключения контракта услуги включаются в счета (счета-фактуры) и акты оказанных услуг</w:t>
      </w:r>
      <w:r w:rsidR="00C003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</w:t>
      </w:r>
      <w:r w:rsidR="00BB05FA">
        <w:rPr>
          <w:rFonts w:ascii="Times New Roman" w:hAnsi="Times New Roman" w:cs="Times New Roman"/>
          <w:color w:val="000000" w:themeColor="text1"/>
          <w:sz w:val="20"/>
          <w:szCs w:val="20"/>
        </w:rPr>
        <w:t>УПД</w:t>
      </w:r>
      <w:r w:rsidR="00C0032B">
        <w:rPr>
          <w:rFonts w:ascii="Times New Roman" w:hAnsi="Times New Roman" w:cs="Times New Roman"/>
          <w:color w:val="000000" w:themeColor="text1"/>
          <w:sz w:val="20"/>
          <w:szCs w:val="20"/>
        </w:rPr>
        <w:t>, иные документы, предусмотренные действующим законодательством,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которые подлежат получению Заказчиком в течение 10 календарных дней с момента окончания первого расчетного периода.</w:t>
      </w:r>
    </w:p>
    <w:p w14:paraId="3F86E1CB" w14:textId="0269EFE1" w:rsidR="009D6317" w:rsidRPr="005F469E" w:rsidRDefault="009D6317" w:rsidP="00112E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bookmarkStart w:id="9" w:name="_Hlk205817503"/>
      <w:bookmarkEnd w:id="8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 </w:t>
      </w:r>
      <w:r w:rsidRPr="00800B9A">
        <w:rPr>
          <w:rFonts w:ascii="Times New Roman" w:hAnsi="Times New Roman"/>
          <w:sz w:val="20"/>
        </w:rPr>
        <w:t xml:space="preserve">Цена контракта является твёрдой, определяется на весь срок исполнения контракта и составляет </w:t>
      </w:r>
      <w:r w:rsidR="005F469E">
        <w:rPr>
          <w:rFonts w:ascii="Times New Roman" w:hAnsi="Times New Roman"/>
          <w:b/>
          <w:bCs/>
          <w:sz w:val="20"/>
          <w:szCs w:val="20"/>
        </w:rPr>
        <w:t>_______________</w:t>
      </w:r>
      <w:r w:rsidRPr="00C01534">
        <w:rPr>
          <w:rFonts w:ascii="Times New Roman" w:hAnsi="Times New Roman"/>
          <w:b/>
          <w:bCs/>
          <w:sz w:val="20"/>
          <w:szCs w:val="20"/>
        </w:rPr>
        <w:t xml:space="preserve"> руб. </w:t>
      </w:r>
      <w:r w:rsidR="005F469E">
        <w:rPr>
          <w:rFonts w:ascii="Times New Roman" w:hAnsi="Times New Roman"/>
          <w:b/>
          <w:bCs/>
          <w:sz w:val="20"/>
          <w:szCs w:val="20"/>
        </w:rPr>
        <w:t>(___________________</w:t>
      </w:r>
      <w:r w:rsidRPr="005F469E">
        <w:rPr>
          <w:rFonts w:ascii="Times New Roman" w:hAnsi="Times New Roman"/>
          <w:sz w:val="20"/>
          <w:szCs w:val="20"/>
          <w:lang w:val="en-US"/>
        </w:rPr>
        <w:t>)</w:t>
      </w:r>
      <w:r w:rsidRPr="005F469E">
        <w:rPr>
          <w:rFonts w:ascii="Times New Roman" w:hAnsi="Times New Roman"/>
          <w:sz w:val="20"/>
          <w:lang w:val="en-US"/>
        </w:rPr>
        <w:t>.</w:t>
      </w:r>
    </w:p>
    <w:p w14:paraId="3490FE17" w14:textId="77777777" w:rsidR="009D6317" w:rsidRPr="00557804" w:rsidRDefault="009D6317" w:rsidP="00112E82">
      <w:pPr>
        <w:tabs>
          <w:tab w:val="left" w:pos="567"/>
          <w:tab w:val="left" w:pos="993"/>
        </w:tabs>
        <w:spacing w:after="0" w:line="240" w:lineRule="atLeast"/>
        <w:ind w:right="-6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При изменении объема услуг или цены в соответствии с п. 2.2 контракта изменяется цена контракта пропорционально изменяемому объему услуг, но не более чем на 10 процентов цены контракта в соответствии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с требованиями </w:t>
      </w:r>
      <w:r w:rsidRPr="005578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п. 1.2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ч.1 статьи 95 ФЗ от 05.04.2013 №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bookmarkEnd w:id="7"/>
    <w:bookmarkEnd w:id="9"/>
    <w:p w14:paraId="39708DED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2.5. Сверка расчетов по настоящему контракту проводится между региональным оператором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и Заказчиком не реже чем один раз в год по инициативе одной из сторон путем составления и подписания сторонами соответствующего акта.</w:t>
      </w:r>
    </w:p>
    <w:p w14:paraId="2E018135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информационно-телекоммуникационная сеть "Интернет"),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0AC6AC5E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02CF4B06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2.6. Сумма, подлежащая уплате Заказчиком юридическому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br/>
        <w:t>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57DD37C" w14:textId="77777777" w:rsidR="009D6317" w:rsidRPr="00557804" w:rsidRDefault="009D6317" w:rsidP="00112E82">
      <w:pPr>
        <w:pStyle w:val="ConsPlusNormal"/>
        <w:numPr>
          <w:ilvl w:val="1"/>
          <w:numId w:val="4"/>
        </w:numPr>
        <w:tabs>
          <w:tab w:val="left" w:pos="993"/>
        </w:tabs>
        <w:spacing w:line="240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Источник финансирования: ___________________________________.</w:t>
      </w:r>
    </w:p>
    <w:p w14:paraId="27271FA1" w14:textId="18B36860" w:rsidR="009D6317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5B7D91B" w14:textId="77777777" w:rsidR="00723764" w:rsidRPr="008B33E0" w:rsidRDefault="00723764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2F53D54" w14:textId="2D79C05C" w:rsidR="009D6317" w:rsidRPr="00723764" w:rsidRDefault="00112E82" w:rsidP="00112E82">
      <w:pPr>
        <w:pStyle w:val="af0"/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III</w:t>
      </w:r>
      <w:r w:rsidRPr="00112E82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009D6317" w:rsidRPr="00723764">
        <w:rPr>
          <w:rFonts w:ascii="Times New Roman" w:hAnsi="Times New Roman"/>
          <w:color w:val="000000" w:themeColor="text1"/>
          <w:sz w:val="20"/>
          <w:szCs w:val="20"/>
        </w:rPr>
        <w:t>Права и обязанности сторон</w:t>
      </w:r>
    </w:p>
    <w:p w14:paraId="3E592CE5" w14:textId="77777777" w:rsidR="00723764" w:rsidRPr="00723764" w:rsidRDefault="00723764" w:rsidP="00723764">
      <w:pPr>
        <w:pStyle w:val="af0"/>
        <w:autoSpaceDE w:val="0"/>
        <w:autoSpaceDN w:val="0"/>
        <w:adjustRightInd w:val="0"/>
        <w:ind w:left="1287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14:paraId="353E9130" w14:textId="77777777" w:rsidR="009D6317" w:rsidRPr="00092CB1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3.1. Региональный оператор обязан:</w:t>
      </w:r>
    </w:p>
    <w:p w14:paraId="3C54B7D4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ТКО в объеме и (или) массе и в месте, которые предусмотрены в </w:t>
      </w:r>
      <w:hyperlink w:anchor="Par173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приложении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к настоящему контракту;</w:t>
      </w:r>
    </w:p>
    <w:p w14:paraId="191D0E3E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б) обеспечивать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принятых ТКО в соответствии с законодательством Российской Федерации;</w:t>
      </w:r>
    </w:p>
    <w:p w14:paraId="0AB82C48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в) представлять Заказчику информацию в соответствии со стандартами раскрытия информации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br/>
        <w:t xml:space="preserve">в области обращения с ТКО </w:t>
      </w:r>
      <w:bookmarkStart w:id="10" w:name="_Hlk205817705"/>
      <w:r w:rsidRPr="00557804">
        <w:rPr>
          <w:rFonts w:ascii="Times New Roman" w:hAnsi="Times New Roman" w:cs="Times New Roman"/>
          <w:color w:val="000000" w:themeColor="text1"/>
          <w:sz w:val="20"/>
        </w:rPr>
        <w:t>путем размещения ее на официальном сайте регионального оператора «cuprit.ru»;</w:t>
      </w:r>
      <w:bookmarkEnd w:id="10"/>
    </w:p>
    <w:p w14:paraId="56876BC5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г) отвечать на жалобы и обращения Заказчика по вопросам, связанным с исполнением настоящего контракта, в течение срока, установленного законодательством Российской Федерации для рассмотрения обращений граждан;</w:t>
      </w:r>
    </w:p>
    <w:p w14:paraId="243E4573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д) не допускать повреждения контейнеров и (или) бункеров, принадлежащих Заказчику на праве собственности или ином законном основании, при осуществлении вывоза ТКО;</w:t>
      </w:r>
    </w:p>
    <w:p w14:paraId="03FB214D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54393640" w14:textId="343E6D39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ТКО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и перемещению их в мусоровоз</w:t>
      </w:r>
      <w:r w:rsidR="00294D4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1E326B1" w14:textId="0E5568DC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1" w:name="_Hlk207616968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з) производить начисление платы за услугу по обращению с ТКО и направлять в адрес Заказчика акты оказанных услуг и счета</w:t>
      </w:r>
      <w:r w:rsidR="00294D4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bookmarkEnd w:id="11"/>
    <w:p w14:paraId="72502E49" w14:textId="77777777" w:rsidR="009D6317" w:rsidRPr="00092CB1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3.2. Региональный оператор имеет право:</w:t>
      </w:r>
    </w:p>
    <w:p w14:paraId="62B56D3F" w14:textId="77777777" w:rsidR="0078427A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а) обеспечивать учет объема и (или) массы ТКО в соответствии с </w:t>
      </w:r>
      <w:hyperlink r:id="rId8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ТКО, утвержденными постановлением Правительства Российской Федерации от 24 мая 2024 г.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46422EEC" w14:textId="00734F4A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б) инициировать проведение сверки расчетов по настоящему контракту;</w:t>
      </w:r>
    </w:p>
    <w:p w14:paraId="740EE2B5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в) устанавливать требования к контейнерам (бункерам) для ТКО в части объема, типа корпуса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и ходовой части, а также способ захвата контейнера (бункера) для целей обеспечения автоматизированной погрузки и транспортирования ТКО транспортными средствами, используемыми операторами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по транспортированию ТКО. </w:t>
      </w:r>
      <w:bookmarkStart w:id="12" w:name="_Hlk205818870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Требования к контейнерам и бункерам размещаются региональным оператором на официальном сайте «cuprit.ru»;</w:t>
      </w:r>
    </w:p>
    <w:bookmarkEnd w:id="12"/>
    <w:p w14:paraId="7A1C24D3" w14:textId="2B924335" w:rsidR="009D6317" w:rsidRPr="00557804" w:rsidRDefault="009D6317" w:rsidP="00112E82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г) запрашивать у Заказчика необходимую информацию, производить проверку достоверности заявленных Заказчиком сведений о количестве образуемых ТКО, составлять акты</w:t>
      </w:r>
      <w:r w:rsidR="00294D4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4BDA239" w14:textId="77777777" w:rsidR="009D6317" w:rsidRPr="00092CB1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3.3. Заказчик обязан:</w:t>
      </w:r>
    </w:p>
    <w:p w14:paraId="1A052A05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ТКО в местах (площадках) накопления ТКО, определенных </w:t>
      </w:r>
      <w:hyperlink w:anchor="Par173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контракту, в соответствии с реестром мест (площадок) накопления ТКО или иным способом в соответствии с Правилами обращения с ТКО, утвержденными постановлением Правительства Российской Федерации от 7 марта 2025 г.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 по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рядке обращения с 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5329B5F7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в случае использования собственного места накопления ТКО оборудовать и содержать место (площадку) накопления ТКО в соответствии с требованиями СанПиН 2.1.3684-21, а также требованиями регионального оператора, размещенными на сайте «cuprit.ru»; </w:t>
      </w:r>
    </w:p>
    <w:p w14:paraId="0236AEC2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использовать оборудование для накопления ТКО, не позволяющее региональному оператору осуществлять оказание услуг по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онтракту (в т.ч. не позволяющее осуществ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лять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механизированную погрузку ТКО);</w:t>
      </w:r>
    </w:p>
    <w:p w14:paraId="06DAFCC8" w14:textId="77777777" w:rsidR="009D6317" w:rsidRPr="00557804" w:rsidRDefault="009D6317" w:rsidP="00112E82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3" w:name="_Hlk206146562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г) обеспечивать региональному оператору беспрепятственный доступ к месту (площадке) накопления ТКО (контейнерам и контейнерным площадкам)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для специализированного транспорта, в том числе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не допускать наличие припаркованных транспортных средств, производить очистку от снега подъездных путей и т.п.;</w:t>
      </w:r>
    </w:p>
    <w:bookmarkEnd w:id="13"/>
    <w:p w14:paraId="1A202FE5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обеспечивать учет объема и (или) массы ТКО в соответствии с </w:t>
      </w:r>
      <w:hyperlink r:id="rId9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ТКО, утвержденными постановлением Правительства Российской Федерации от 24 мая 2024 г.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";</w:t>
      </w:r>
    </w:p>
    <w:p w14:paraId="5FDA273E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е) производить оплату по настоящему контракту в порядке, размере и сроки, которые определены настоящим контрактом;</w:t>
      </w:r>
    </w:p>
    <w:p w14:paraId="4F2055EB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ж) не допускать повреждения контейнеров и (или) бункеров, сжигания ТКО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ТКО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bookmarkStart w:id="14" w:name="_Hlk206146617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повреждения контейнера (или) бункера незамедлительно принять меры по его замене или ремонту;</w:t>
      </w:r>
    </w:p>
    <w:p w14:paraId="268CF92E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з) не допускать переполнения контейнеров и (или) бункеров на контейнерных площадках. При необходимости принять мер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контейнерами;</w:t>
      </w:r>
    </w:p>
    <w:bookmarkEnd w:id="14"/>
    <w:p w14:paraId="09402744" w14:textId="0019668C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и) определить лицо, ответственное за взаимодействие с региональным оператором по вопросам исполнения настоящего контракта: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5" w:name="_Hlk206146686"/>
      <w:r w:rsidR="005F469E">
        <w:rPr>
          <w:rFonts w:ascii="Times New Roman" w:hAnsi="Times New Roman" w:cs="Times New Roman"/>
          <w:sz w:val="20"/>
        </w:rPr>
        <w:t>___________________</w:t>
      </w:r>
      <w:r w:rsidRPr="00AC5851">
        <w:rPr>
          <w:rFonts w:ascii="Times New Roman" w:hAnsi="Times New Roman" w:cs="Times New Roman"/>
          <w:sz w:val="19"/>
          <w:szCs w:val="19"/>
        </w:rPr>
        <w:t xml:space="preserve">, </w:t>
      </w:r>
      <w:r w:rsidRPr="00AC5851">
        <w:rPr>
          <w:rFonts w:ascii="Times New Roman" w:hAnsi="Times New Roman" w:cs="Times New Roman"/>
          <w:sz w:val="20"/>
        </w:rPr>
        <w:t xml:space="preserve">телефон (рабочий, сотовый): </w:t>
      </w:r>
      <w:r w:rsidR="005F469E">
        <w:rPr>
          <w:rFonts w:ascii="Times New Roman" w:hAnsi="Times New Roman" w:cs="Times New Roman"/>
          <w:sz w:val="20"/>
        </w:rPr>
        <w:t>_________________</w:t>
      </w:r>
      <w:r w:rsidRPr="00AC5851">
        <w:rPr>
          <w:rFonts w:ascii="Times New Roman" w:hAnsi="Times New Roman" w:cs="Times New Roman"/>
          <w:sz w:val="20"/>
        </w:rPr>
        <w:t>;</w:t>
      </w:r>
    </w:p>
    <w:bookmarkEnd w:id="15"/>
    <w:p w14:paraId="7D2F0F1A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к) уведомить регионального оператора о переходе прав на объекты Заказчика, указанные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в настоящем контракте, к новому правообладателю, а также об изменении иных документов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и сведений, представленных региональному оператору в соответствии с положениями </w:t>
      </w:r>
      <w:hyperlink r:id="rId10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пунктов 13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hyperlink r:id="rId11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16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с ТКО, утвержденных постановлением Правительства Российской Федерации от 7 марта 2025 г.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твердыми коммунальными отходами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", любым доступным способом, позволяющим подтвердить получение такого уведомления адресатом;</w:t>
      </w:r>
    </w:p>
    <w:p w14:paraId="11634984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л) уведомить Регионального оператора, в случае неиспользования нежилого помещения (неосуществления предпринимательской деятельности), а также о возобновлении деятельности, в течение трех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рабочих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дней с момента прекращения/возобновления деятельности с предоставлением подтверждающих документов. </w:t>
      </w:r>
    </w:p>
    <w:p w14:paraId="2908042D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В случае отсутствия уведомления о прекращении/возобновлении деятельности региональный оператор вправе производить начисления и осуществлять взыскание платы за коммунальную услугу по обращению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br/>
        <w:t>с ТКО в полном объеме по имеющимся у него последним сведениям.</w:t>
      </w:r>
    </w:p>
    <w:p w14:paraId="3395072B" w14:textId="77777777" w:rsidR="009D6317" w:rsidRPr="00742F50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42F50">
        <w:rPr>
          <w:rFonts w:ascii="Times New Roman" w:hAnsi="Times New Roman" w:cs="Times New Roman"/>
          <w:color w:val="000000" w:themeColor="text1"/>
          <w:sz w:val="20"/>
          <w:szCs w:val="20"/>
        </w:rPr>
        <w:t>3.4. Заказчик имеет право:</w:t>
      </w:r>
    </w:p>
    <w:p w14:paraId="7740C7C5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14:paraId="0B3CD7E4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б) инициировать проведение сверки расчетов по настоящему контракту;</w:t>
      </w:r>
    </w:p>
    <w:p w14:paraId="3832FB1A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контракта, не противоречащих положениям </w:t>
      </w:r>
      <w:hyperlink r:id="rId12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ТКО, утвержденных постановлением Правительства Российской Федерации от 7 марта 2025 г.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с твердыми коммунальными отходами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16D7F3E8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75B4CE7D" w14:textId="77777777" w:rsidR="009D6317" w:rsidRPr="008B33E0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4628EFE" w14:textId="1B9C6E64" w:rsidR="009D6317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IV. Порядок осуществления учета объема и (или) массы ТКО</w:t>
      </w:r>
    </w:p>
    <w:p w14:paraId="5B43AAF9" w14:textId="77777777" w:rsidR="00112E82" w:rsidRPr="00557804" w:rsidRDefault="00112E82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146A3C" w14:textId="633CE061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4.1. Стороны согласились производить учет объема и (или) массы ТКО в соответствии с </w:t>
      </w:r>
      <w:hyperlink r:id="rId13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ТКО, утвержденными постановлением Правительства Российской Федерации от 24 мая 2024 г.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", </w:t>
      </w:r>
      <w:bookmarkStart w:id="16" w:name="_Hlk206147071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способом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определенным приложением №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bookmarkEnd w:id="16"/>
    </w:p>
    <w:p w14:paraId="5E3C4FF8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" w:name="_Hlk174361547"/>
      <w:r w:rsidRPr="00557804">
        <w:rPr>
          <w:rFonts w:ascii="Times New Roman" w:hAnsi="Times New Roman" w:cs="Times New Roman"/>
          <w:color w:val="000000" w:themeColor="text1"/>
          <w:sz w:val="20"/>
        </w:rPr>
        <w:t>4.2. В случае, если в процессе исполнения контракта региональным оператором будет обнаружен факт регулярного переполнения (два и более случая в течение одного расчетного периода) контейнеров, бункеров и/или занижения объема ТКО в связи с использованием при расчете объема ТКО недостоверных или недостаточных расчетных единиц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региональный оператор вправе, по своему выбору, инициировать внесение изменений в условия настоящего контракта относительно способа определения объема и (или) массы ТКО или количественных показателей расчетных единиц. </w:t>
      </w:r>
    </w:p>
    <w:bookmarkEnd w:id="17"/>
    <w:p w14:paraId="4AD4C492" w14:textId="77777777" w:rsidR="009D6317" w:rsidRPr="008B33E0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CA7F131" w14:textId="2AA2CB49" w:rsidR="00723764" w:rsidRDefault="00723764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85E8F5" w14:textId="442B5F91" w:rsidR="009D6317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V. Порядок фиксации нарушений по контракту</w:t>
      </w:r>
    </w:p>
    <w:p w14:paraId="4EFE1EEF" w14:textId="77777777" w:rsidR="00723764" w:rsidRPr="00557804" w:rsidRDefault="00723764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46E9A1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5.1. В случае нарушения региональным оператором обязательств по настоящему контракту </w:t>
      </w:r>
      <w:bookmarkStart w:id="18" w:name="_Hlk206148092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 инициирует составление акта о нарушении региональным оператором обязательств по настоящему контракту (далее – акт), путем направления в адрес регионального оператора вызова на составление акта в срок не менее чем за 1 рабочий день до предполагаемой даты составления акта любым доступным способом, позволяющим подтвердить его получение адресатом.</w:t>
      </w:r>
      <w:bookmarkEnd w:id="18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E7D8B2C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9" w:name="_Hlk206591575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Заказчик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Заказчик  составляет акт в присутствии не менее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двух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Заказчиком (уполномоченной организацией), любым доступным способом, позволяющим подтвердить его получение адресатом.</w:t>
      </w:r>
    </w:p>
    <w:p w14:paraId="4150EDFA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Заказчику. В случае несогласия с содержанием акта региональный оператор вправе подать возражение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в отношении акта (далее - возражение) с мотивированным указанием причин своего несогласия и направить возражение Заказчику в течение 3 рабочих дней со дня получения акта.</w:t>
      </w:r>
    </w:p>
    <w:bookmarkEnd w:id="19"/>
    <w:p w14:paraId="58C6653D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5.2. В случае невозможности устранения нарушений в сроки, предложенные Заказчиком, региональный оператор предлагает иные сроки для устранения выявленных нарушений.</w:t>
      </w:r>
    </w:p>
    <w:p w14:paraId="4E26B1B2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5.3. В случае если региональный оператор не направил подписанный акт или возражение в течение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3 рабочих дней со дня получения акта, акт считается согласованным и подписанным региональным оператором.</w:t>
      </w:r>
    </w:p>
    <w:p w14:paraId="3D7BE004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5.4. В случае получения от регионального оператора возражения Заказчик обязан рассмотреть возражение и в случае согласия с возражением внести соответствующие изменения в акт.</w:t>
      </w:r>
    </w:p>
    <w:p w14:paraId="544DD7F0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несогласия Заказчика с возражением разногласия отражаются в акте и подлежат урегулированию в судебном порядке.</w:t>
      </w:r>
    </w:p>
    <w:p w14:paraId="4961EDE6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5.5. Акт должен содержать:</w:t>
      </w:r>
    </w:p>
    <w:p w14:paraId="4CF076FB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а) сведения о Заказчике (наименование, местонахождение, адрес);</w:t>
      </w:r>
    </w:p>
    <w:p w14:paraId="401160A3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75B524CE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в) сведения о нарушении соответствующих пунктов настоящего контракта;</w:t>
      </w:r>
    </w:p>
    <w:p w14:paraId="4151D9A3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7C172425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0" w:name="_Hlk206148257"/>
      <w:r w:rsidRPr="00557804">
        <w:rPr>
          <w:rFonts w:ascii="Times New Roman" w:hAnsi="Times New Roman" w:cs="Times New Roman"/>
          <w:color w:val="000000" w:themeColor="text1"/>
          <w:sz w:val="20"/>
        </w:rPr>
        <w:t>5.6. В случае выявления факта переполнения контейнеров и/или бункеров региональным оператором составляется односторонний акт с использованием средств фото- и/или видеофиксации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который подлежит направлению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в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течение 3 рабочих дней со дня, следующего за днем составления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акта,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Заказчику на адрес электронной почты. </w:t>
      </w:r>
    </w:p>
    <w:bookmarkEnd w:id="20"/>
    <w:p w14:paraId="1ED288CB" w14:textId="49EF9415" w:rsidR="009D6317" w:rsidRDefault="009D6317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710B709" w14:textId="77777777" w:rsidR="00723764" w:rsidRPr="008B33E0" w:rsidRDefault="00723764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DD69636" w14:textId="05F587D3" w:rsidR="009D6317" w:rsidRDefault="009D6317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VI. Ответственность сторон</w:t>
      </w:r>
    </w:p>
    <w:p w14:paraId="37686AB1" w14:textId="77777777" w:rsidR="00723764" w:rsidRPr="00557804" w:rsidRDefault="00723764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4D4D83" w14:textId="77777777" w:rsidR="009D6317" w:rsidRPr="00557804" w:rsidRDefault="009D6317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6.1.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Федерации.</w:t>
      </w:r>
    </w:p>
    <w:p w14:paraId="3CA387C3" w14:textId="320DFCAF" w:rsidR="009D6317" w:rsidRPr="00557804" w:rsidRDefault="009D6317" w:rsidP="00545A60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6.2. В случае неисполнения либо ненадлежащего исполнения Заказчиком обязательств по оплате услуг по настоящему контракту региональный оператор вправе потребовать от Заказчика уплаты неустойки в размере 1/130 (одной </w:t>
      </w:r>
      <w:r w:rsidR="00FA10F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сто тридцатой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ключевой </w:t>
      </w:r>
      <w:hyperlink r:id="rId14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689C1057" w14:textId="56837F36" w:rsidR="009D6317" w:rsidRPr="00557804" w:rsidRDefault="009D6317" w:rsidP="00545A60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6.3. В случае предоставления в расчетном периоде Заказчику услуг с отклонениями</w:t>
      </w:r>
      <w:bookmarkStart w:id="21" w:name="_Hlk206148373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bookmarkStart w:id="22" w:name="_Hlk206592335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по вине регионального оператора</w:t>
      </w:r>
      <w:bookmarkEnd w:id="21"/>
      <w:bookmarkEnd w:id="22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дня, следующего за днем, когда должен был быть осуществлен вывоз ТКО, размер платы за услуги за такой расчетный период снижается за каждый день отклонения на 3,3 процента размера платы, определенного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за расчетный период, в котором произошло указанное отклонение.</w:t>
      </w:r>
    </w:p>
    <w:p w14:paraId="462BC4E7" w14:textId="77777777" w:rsidR="009D6317" w:rsidRPr="00557804" w:rsidRDefault="009D6317" w:rsidP="00545A60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3" w:name="_Hlk206148435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6.4. В случае неисполнения или ненадлежащего исполнения обязательств со стороны Заказчика, повлекших невозможность оказания услуги региональным оператором, размер платы за услуги снижению не подлежит.</w:t>
      </w:r>
    </w:p>
    <w:p w14:paraId="182DAFF5" w14:textId="77777777" w:rsidR="009D6317" w:rsidRPr="00557804" w:rsidRDefault="009D6317" w:rsidP="00545A6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24" w:name="_Hlk207617202"/>
      <w:bookmarkStart w:id="25" w:name="_Hlk206148497"/>
      <w:bookmarkEnd w:id="23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6.5.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Все споры или разногласия, возникшие между сторонами по настоящему Контракту или в связи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с ним, рассматриваются сторонами в претензионном порядке, а при недостижении соглашения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-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в Арбитражном суде Кировской области. Направленная претензия должна быть рассмотрена,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а мотивированный ответ направлен в течение 10 (десяти) календарных дней с момента ее получения. Датой получения претензии считается:</w:t>
      </w:r>
    </w:p>
    <w:p w14:paraId="2BC3FBE8" w14:textId="77777777" w:rsidR="009D6317" w:rsidRPr="00557804" w:rsidRDefault="009D6317" w:rsidP="00112E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почтовом отправлении – дата фактического получения, указанная в почтовом уведомлении. При отказе от получения либо неполучении претензии по иным причинам, датой получения считается 10-ый календарный день, с момента поступления претензии в почтовое отделение получателя;</w:t>
      </w:r>
    </w:p>
    <w:p w14:paraId="18A3CC13" w14:textId="77777777" w:rsidR="009D6317" w:rsidRPr="00557804" w:rsidRDefault="009D6317" w:rsidP="00112E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5ED8B1BE" w14:textId="77777777" w:rsidR="009D6317" w:rsidRPr="00557804" w:rsidRDefault="009D6317" w:rsidP="00112E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направлении по электронной почте – дата доставки электронного письма, указанная в отчете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о получении адресатом. Адрес электронной почты получателя указан </w:t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раздел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ах</w:t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IX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X</w:t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настоящего контракта. </w:t>
      </w:r>
    </w:p>
    <w:p w14:paraId="3A27B2BF" w14:textId="77777777" w:rsidR="009D6317" w:rsidRPr="00557804" w:rsidRDefault="009D6317" w:rsidP="00112E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6.6.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За нарушение правил обращения с ТКО в части складирования ТКО вне мест накопления таких отходов, определенных настоящим контрактом, Заказчик несет административную ответственность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 соответствии с законодательством Российской Федерации.</w:t>
      </w:r>
    </w:p>
    <w:bookmarkEnd w:id="24"/>
    <w:p w14:paraId="2001125F" w14:textId="575BE945" w:rsidR="009D6317" w:rsidRDefault="009D6317" w:rsidP="00545A6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14"/>
          <w:szCs w:val="14"/>
          <w:lang w:eastAsia="zh-CN"/>
        </w:rPr>
      </w:pPr>
    </w:p>
    <w:p w14:paraId="7C10D9F3" w14:textId="77777777" w:rsidR="00723764" w:rsidRPr="008B33E0" w:rsidRDefault="00723764" w:rsidP="00545A6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14"/>
          <w:szCs w:val="14"/>
          <w:lang w:eastAsia="zh-CN"/>
        </w:rPr>
      </w:pPr>
    </w:p>
    <w:bookmarkEnd w:id="25"/>
    <w:p w14:paraId="642A76D7" w14:textId="3BD1D541" w:rsidR="009D6317" w:rsidRDefault="009D6317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7BEEE6FE" w14:textId="77777777" w:rsidR="00723764" w:rsidRPr="00557804" w:rsidRDefault="00723764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1DF603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7.1. Стороны освобождаются от ответственности за неисполнение либо ненадлежащее исполнение обязательств по настоящему контракту, если оно явилось следствием обстоятельств непреодолимой силы.</w:t>
      </w:r>
    </w:p>
    <w:p w14:paraId="3473BE1D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При этом срок исполнения обязательств по настоящему контракту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57511D06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5DD35BC0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71F7DB01" w14:textId="61C19228" w:rsidR="00545A60" w:rsidRDefault="00545A60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6" w:name="_Hlk206592513"/>
    </w:p>
    <w:p w14:paraId="5A10F8EC" w14:textId="77777777" w:rsidR="00723764" w:rsidRDefault="00723764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1FFB77" w14:textId="172089F3" w:rsidR="009D6317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VIII. Действие контракта</w:t>
      </w:r>
    </w:p>
    <w:p w14:paraId="5658E380" w14:textId="77777777" w:rsidR="00723764" w:rsidRPr="00557804" w:rsidRDefault="00723764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FEE363" w14:textId="4DBEED4C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7" w:name="_Hlk207617239"/>
      <w:bookmarkEnd w:id="26"/>
      <w:r w:rsidRPr="00557804">
        <w:rPr>
          <w:rFonts w:ascii="Times New Roman" w:hAnsi="Times New Roman" w:cs="Times New Roman"/>
          <w:color w:val="000000" w:themeColor="text1"/>
          <w:sz w:val="20"/>
        </w:rPr>
        <w:t>8.1.</w:t>
      </w:r>
      <w:bookmarkStart w:id="28" w:name="_Hlk206148570"/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</w:r>
      <w:bookmarkStart w:id="29" w:name="_Hlk207617228"/>
      <w:r w:rsidRPr="004A51F5">
        <w:rPr>
          <w:rFonts w:ascii="Times New Roman" w:hAnsi="Times New Roman" w:cs="Times New Roman"/>
          <w:sz w:val="20"/>
        </w:rPr>
        <w:t xml:space="preserve">Настоящий контракт вступает в силу с момента подписания и действует с </w:t>
      </w:r>
      <w:r w:rsidR="005F469E">
        <w:rPr>
          <w:rFonts w:ascii="Times New Roman" w:hAnsi="Times New Roman" w:cs="Times New Roman"/>
          <w:sz w:val="20"/>
        </w:rPr>
        <w:t>_____________</w:t>
      </w:r>
      <w:r w:rsidRPr="00571E99">
        <w:rPr>
          <w:rFonts w:ascii="Times New Roman" w:hAnsi="Times New Roman" w:cs="Times New Roman"/>
          <w:sz w:val="20"/>
        </w:rPr>
        <w:t xml:space="preserve"> года</w:t>
      </w:r>
      <w:r>
        <w:rPr>
          <w:rFonts w:ascii="Times New Roman" w:hAnsi="Times New Roman" w:cs="Times New Roman"/>
          <w:sz w:val="20"/>
        </w:rPr>
        <w:t xml:space="preserve"> </w:t>
      </w:r>
      <w:r w:rsidRPr="00571E99">
        <w:rPr>
          <w:rFonts w:ascii="Times New Roman" w:hAnsi="Times New Roman" w:cs="Times New Roman"/>
          <w:sz w:val="20"/>
        </w:rPr>
        <w:t xml:space="preserve">по </w:t>
      </w:r>
      <w:r w:rsidR="005F469E">
        <w:rPr>
          <w:rFonts w:ascii="Times New Roman" w:hAnsi="Times New Roman" w:cs="Times New Roman"/>
          <w:sz w:val="20"/>
        </w:rPr>
        <w:t>________________</w:t>
      </w:r>
      <w:r w:rsidRPr="004A51F5">
        <w:rPr>
          <w:rFonts w:ascii="Times New Roman" w:hAnsi="Times New Roman" w:cs="Times New Roman"/>
          <w:sz w:val="20"/>
        </w:rPr>
        <w:t xml:space="preserve"> года, а по финансовым обязательствам – до их полного исполнения.</w:t>
      </w:r>
    </w:p>
    <w:p w14:paraId="50664107" w14:textId="32632C7D" w:rsidR="009D6317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0" w:name="_Hlk206592611"/>
      <w:bookmarkEnd w:id="28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8.2. Настоящий контракт может быть расторгнут до окончания срока его действия по соглашению сторон. </w:t>
      </w:r>
    </w:p>
    <w:p w14:paraId="21AE9167" w14:textId="77777777" w:rsidR="00723764" w:rsidRPr="00557804" w:rsidRDefault="00723764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bookmarkEnd w:id="27"/>
    <w:bookmarkEnd w:id="29"/>
    <w:bookmarkEnd w:id="30"/>
    <w:p w14:paraId="1EA5E05A" w14:textId="75097EF4" w:rsidR="009D6317" w:rsidRDefault="009D6317" w:rsidP="009D631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IX. Прочие условия</w:t>
      </w:r>
    </w:p>
    <w:p w14:paraId="085851BE" w14:textId="77777777" w:rsidR="00723764" w:rsidRPr="00557804" w:rsidRDefault="00723764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9C94AA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9.1. Все изменения, которые вносятся в настоящий контракт, считаются действительными, если они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(в письменной форме) подписаны уполномоченными на то лицами сторон и заверены печатями сторон (при их наличии)</w:t>
      </w:r>
      <w:bookmarkStart w:id="31" w:name="_Hlk206149991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7E0031E5" w14:textId="69C96F8F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2" w:name="_Hlk206150027"/>
      <w:bookmarkEnd w:id="31"/>
      <w:r w:rsidRPr="00557804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>Стороны договорились о том, что документы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в том числе счета (счета-фактуры) на оплату услуг</w:t>
      </w:r>
      <w:r w:rsidR="0013598E">
        <w:rPr>
          <w:rFonts w:ascii="Times New Roman" w:hAnsi="Times New Roman" w:cs="Times New Roman"/>
          <w:color w:val="000000" w:themeColor="text1"/>
          <w:sz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акт</w:t>
      </w:r>
      <w:r>
        <w:rPr>
          <w:rFonts w:ascii="Times New Roman" w:hAnsi="Times New Roman" w:cs="Times New Roman"/>
          <w:color w:val="000000" w:themeColor="text1"/>
          <w:sz w:val="20"/>
        </w:rPr>
        <w:t>ы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</w:t>
      </w:r>
      <w:r w:rsidR="00C0032B">
        <w:rPr>
          <w:rFonts w:ascii="Times New Roman" w:hAnsi="Times New Roman" w:cs="Times New Roman"/>
          <w:color w:val="000000" w:themeColor="text1"/>
          <w:sz w:val="20"/>
        </w:rPr>
        <w:t xml:space="preserve"> или</w:t>
      </w:r>
      <w:r w:rsidR="0013598E">
        <w:rPr>
          <w:rFonts w:ascii="Times New Roman" w:hAnsi="Times New Roman" w:cs="Times New Roman"/>
          <w:color w:val="000000" w:themeColor="text1"/>
          <w:sz w:val="20"/>
        </w:rPr>
        <w:t xml:space="preserve"> УПД,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дополнительные соглашения, претензии, письма и иные документы могут быть направлены региональным оператором в адрес Заказчика по электронной почте.</w:t>
      </w:r>
    </w:p>
    <w:p w14:paraId="68870CDC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Для электронного обмена документами Стороны принимают действительными следующие адреса электронной почты:</w:t>
      </w:r>
    </w:p>
    <w:p w14:paraId="200538B4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оператор: </w:t>
      </w:r>
      <w:r w:rsidRPr="00557804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r w:rsidRPr="00557804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r w:rsidRPr="00557804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r w:rsidRPr="00557804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r w:rsidRPr="00557804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r w:rsidRPr="00557804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</w:p>
    <w:p w14:paraId="035D10A2" w14:textId="3BA1C35A" w:rsidR="009D6317" w:rsidRPr="006356E5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lang w:val="en-US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Заказчик</w:t>
      </w:r>
      <w:r w:rsidRPr="006356E5">
        <w:rPr>
          <w:rFonts w:ascii="Times New Roman" w:hAnsi="Times New Roman" w:cs="Times New Roman"/>
          <w:color w:val="000000" w:themeColor="text1"/>
          <w:sz w:val="20"/>
          <w:lang w:val="en-US"/>
        </w:rPr>
        <w:t xml:space="preserve">: </w:t>
      </w:r>
      <w:r w:rsidR="005F469E">
        <w:rPr>
          <w:rFonts w:ascii="Times New Roman" w:hAnsi="Times New Roman" w:cs="Times New Roman"/>
          <w:sz w:val="20"/>
        </w:rPr>
        <w:t>______________________</w:t>
      </w:r>
      <w:r w:rsidRPr="006356E5">
        <w:rPr>
          <w:rFonts w:ascii="Times New Roman" w:hAnsi="Times New Roman" w:cs="Times New Roman"/>
          <w:color w:val="000000" w:themeColor="text1"/>
          <w:sz w:val="20"/>
          <w:lang w:val="en-US"/>
        </w:rPr>
        <w:t xml:space="preserve"> .</w:t>
      </w:r>
    </w:p>
    <w:p w14:paraId="2453D605" w14:textId="144CC98F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акта оказанных услуг (выполненных работ)</w:t>
      </w:r>
      <w:r w:rsidR="00D94772">
        <w:rPr>
          <w:rFonts w:ascii="Times New Roman" w:hAnsi="Times New Roman" w:cs="Times New Roman"/>
          <w:color w:val="000000" w:themeColor="text1"/>
          <w:sz w:val="20"/>
        </w:rPr>
        <w:t xml:space="preserve"> или</w:t>
      </w:r>
      <w:r w:rsidR="0013598E">
        <w:rPr>
          <w:rFonts w:ascii="Times New Roman" w:hAnsi="Times New Roman" w:cs="Times New Roman"/>
          <w:color w:val="000000" w:themeColor="text1"/>
          <w:sz w:val="20"/>
        </w:rPr>
        <w:t xml:space="preserve"> УПД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и иных первичных документов Заказчик в течение 5 (пяти) календарных дней с даты отправления указанных документов подписывает и предоставляет или направляет почтой заказной корреспонденцией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br/>
        <w:t>с описью вложения региональному оператору акт оказанных услуг (выполненных работ) по адресу: 6100</w:t>
      </w:r>
      <w:r>
        <w:rPr>
          <w:rFonts w:ascii="Times New Roman" w:hAnsi="Times New Roman" w:cs="Times New Roman"/>
          <w:color w:val="000000" w:themeColor="text1"/>
          <w:sz w:val="20"/>
        </w:rPr>
        <w:t>14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, г. Киров, ул. Пугачева, 1Б, либо направляет в адрес регионального оператора мотивированный письменный отказ от его подписания.</w:t>
      </w:r>
    </w:p>
    <w:p w14:paraId="3F463603" w14:textId="4FD3B038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9.3.</w:t>
      </w:r>
      <w:r w:rsidR="0038684A" w:rsidRPr="0038684A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Стороны договорились, что для организации электронного документооборота (далее – ЭДО)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используют квалифицированную электронную подпись (далее по тексту – ЭП), что предполагает получение Сторонами сертификатов ключа проверки ЭП в аккредитованном удостоверяющем центре в соответствии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  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с положениями Федерального закона № 63-ФЗ от 06.04.2011 «Об электронной подписи».</w:t>
      </w:r>
    </w:p>
    <w:p w14:paraId="0392F3C6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Электронные документы, отправляемые Стороной посредством системы ЭДО, подписываются ЭП.</w:t>
      </w:r>
    </w:p>
    <w:p w14:paraId="379EAEE0" w14:textId="78BC863D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9.4.</w:t>
      </w:r>
      <w:r w:rsidR="0038684A" w:rsidRPr="0038684A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Заказчик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сроки, указанные в пункте 9.2. настоящего контракта, посредством ЭДО, либо направляет в адрес регионального оператора мотивированный письменный отказ от их подписания.</w:t>
      </w:r>
    </w:p>
    <w:p w14:paraId="5DA786D6" w14:textId="2F5D17F3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9.5.</w:t>
      </w:r>
      <w:r w:rsidR="0038684A" w:rsidRPr="0038684A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7EECBA2C" w14:textId="5C2A35B6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9.6.</w:t>
      </w:r>
      <w:r w:rsidR="0038684A" w:rsidRPr="0038684A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 соответствующими подписями.</w:t>
      </w:r>
    </w:p>
    <w:p w14:paraId="5AAF228B" w14:textId="2EB44C7B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9.7.</w:t>
      </w:r>
      <w:r w:rsidR="0038684A">
        <w:rPr>
          <w:rFonts w:ascii="Times New Roman" w:hAnsi="Times New Roman" w:cs="Times New Roman"/>
          <w:color w:val="000000" w:themeColor="text1"/>
          <w:sz w:val="20"/>
          <w:lang w:val="en-US"/>
        </w:rPr>
        <w:t> 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случае, в период действия такого сбоя, Стороны производят обмен документами на бумажном носителе с подписанием собственноручной подписью в порядке и сроки, указанные в пункте 2.</w:t>
      </w:r>
      <w:r>
        <w:rPr>
          <w:rFonts w:ascii="Times New Roman" w:hAnsi="Times New Roman" w:cs="Times New Roman"/>
          <w:color w:val="000000" w:themeColor="text1"/>
          <w:sz w:val="20"/>
        </w:rPr>
        <w:t>3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 настоящего контракта.</w:t>
      </w:r>
    </w:p>
    <w:p w14:paraId="0BCD1261" w14:textId="13826552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9.8.</w:t>
      </w:r>
      <w:r w:rsidR="0038684A">
        <w:rPr>
          <w:rFonts w:ascii="Times New Roman" w:hAnsi="Times New Roman" w:cs="Times New Roman"/>
          <w:color w:val="000000" w:themeColor="text1"/>
          <w:sz w:val="20"/>
          <w:lang w:val="en-US"/>
        </w:rPr>
        <w:t> 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br/>
        <w:t xml:space="preserve"> в качестве доказательства в судебных разбирательствах, предоставляться в государственные органы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br/>
        <w:t>по запросам последних.</w:t>
      </w:r>
    </w:p>
    <w:p w14:paraId="5546CB95" w14:textId="1901A002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9.9.</w:t>
      </w:r>
      <w:r w:rsidR="0038684A">
        <w:rPr>
          <w:rFonts w:ascii="Times New Roman" w:hAnsi="Times New Roman" w:cs="Times New Roman"/>
          <w:color w:val="000000" w:themeColor="text1"/>
          <w:sz w:val="20"/>
          <w:lang w:val="en-US"/>
        </w:rPr>
        <w:t> 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Каждая из Сторон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br/>
        <w:t>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14:paraId="17FD03C0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9.10.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</w:p>
    <w:p w14:paraId="60859073" w14:textId="77777777" w:rsidR="009D6317" w:rsidRPr="00557804" w:rsidRDefault="009D6317" w:rsidP="00112E82">
      <w:pPr>
        <w:pStyle w:val="ConsPlusNormal"/>
        <w:tabs>
          <w:tab w:val="left" w:pos="993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9.11.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>Факсимильные (сканированные) копии настоящего контракта, дополнительных соглашений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br/>
        <w:t xml:space="preserve"> к нему, а также иных документов по исполнению настоящего контракта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bookmarkEnd w:id="32"/>
    <w:p w14:paraId="7F03725A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9.12.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4246DA16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9.13. При исполнении настоящего контракта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закона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ТКО.</w:t>
      </w:r>
    </w:p>
    <w:p w14:paraId="33294D58" w14:textId="77777777" w:rsidR="009D6317" w:rsidRPr="00557804" w:rsidRDefault="009D6317" w:rsidP="00112E82">
      <w:pPr>
        <w:autoSpaceDE w:val="0"/>
        <w:autoSpaceDN w:val="0"/>
        <w:adjustRightInd w:val="0"/>
        <w:spacing w:before="220"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9.14. Настоящий контракт составлен в 2 экземплярах, имеющих равную юридическую силу.</w:t>
      </w:r>
    </w:p>
    <w:p w14:paraId="5A6D629D" w14:textId="77777777" w:rsidR="00545A60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9.15. </w:t>
      </w:r>
      <w:hyperlink w:anchor="Par173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 к настоящему контракту «Информация по предмету контракта на оказание услуг по обращению с ТКО» является его неотъемлемой частью.</w:t>
      </w:r>
    </w:p>
    <w:p w14:paraId="3C713118" w14:textId="318B52B0" w:rsidR="00545A60" w:rsidRDefault="00545A60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EFF311" w14:textId="77777777" w:rsidR="00723764" w:rsidRDefault="00723764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6D7E60" w14:textId="4C04D830" w:rsidR="009D6317" w:rsidRDefault="009D6317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Антикоррупционная оговорка</w:t>
      </w:r>
    </w:p>
    <w:p w14:paraId="70E67F27" w14:textId="77777777" w:rsidR="00723764" w:rsidRPr="00557804" w:rsidRDefault="00723764" w:rsidP="00545A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95EEEF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10.1. При исполнении своих обязательств по Контракту Стороны, их аффилированные лица, работники, а также лица, действующие от имени и по поручению Сторон, не выплачивают, не предлагают выплатить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и не разрешают выплату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6FC1A4B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10.2.  Стороны, их аффилированные лица, работники, а также лица, действующие от имени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и по поручению Сторон,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законодательства о противодействии коррупции.</w:t>
      </w:r>
    </w:p>
    <w:p w14:paraId="5089966C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10.3. В случае возникновения у Стороны обоснованных подозрений, что произошло или может произойти нарушение условий, предусмотренных пункт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ами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10.1., 10.2. Контракта, а также возникновение личной заинтересованности при исполнении настоящего Контракта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которая приводит или может привести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к конфликту интересов, соответствующая Сторона обязуется незамедлительно уведомить об этом другую Сторону в письменной форме по реквизитам, указанным в Контракте. </w:t>
      </w:r>
    </w:p>
    <w:p w14:paraId="495C8BA5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 письменном уведомлении Сторона обязана указать обоснованные факты или предоставить материалы, подтверждающие или дающие основание полагать, что произошло или может произойти нарушение пунктов 10.1., 10.2. настоящего Контракта, а также возникновение личной заинтересованности при исполнении настоящего Контракта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которая приводит или может привести к конфликту интересов.</w:t>
      </w:r>
    </w:p>
    <w:p w14:paraId="7E660DAF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Сторона, получившая уведомление, обязана рассмотреть такое уведомление и сообщить другой Стороне об итогах его рассмотрения в письменной форме по реквизитам, указанным в Контракте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срок,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не превышающий 10 календарных дней с даты получения такого уведомления.</w:t>
      </w:r>
    </w:p>
    <w:p w14:paraId="2C27DD20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10.4. Стороны гарантируют осуществление надлежащего разбирательства по фактам нарушения пунктов 10.1., 10.2. настоящего Контракта и применение эффективных мер по предотвращению возможных конфликтных ситуаций. </w:t>
      </w:r>
    </w:p>
    <w:p w14:paraId="105AD37E" w14:textId="77777777" w:rsidR="009D6317" w:rsidRPr="00557804" w:rsidRDefault="009D6317" w:rsidP="00112E82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10.5. В случае нарушения одной Стороной обязательств, предусмотренных пунктами  10.1., 10.2.  Контракта,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о фактах нарушений и подтверждающие материалы в компетентные органы в соответствии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  <w:t>с законодательством Российской Федерации.</w:t>
      </w:r>
    </w:p>
    <w:p w14:paraId="56604C72" w14:textId="55A8F394" w:rsidR="00D00188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954AB5" w14:textId="77777777" w:rsidR="00723764" w:rsidRPr="00557804" w:rsidRDefault="00723764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bookmarkEnd w:id="0"/>
    <w:bookmarkEnd w:id="1"/>
    <w:p w14:paraId="09435310" w14:textId="14F95E92" w:rsidR="00B43D43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XI</w:t>
      </w:r>
      <w:r w:rsidR="00545A60" w:rsidRPr="00545A6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Реквизиты и подписи сторон:</w:t>
      </w:r>
    </w:p>
    <w:bookmarkEnd w:id="2"/>
    <w:p w14:paraId="26897D89" w14:textId="77777777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3A49F7" w:rsidRPr="00AC5851" w14:paraId="161E8F75" w14:textId="77777777" w:rsidTr="003A49F7">
        <w:tc>
          <w:tcPr>
            <w:tcW w:w="5098" w:type="dxa"/>
            <w:shd w:val="clear" w:color="auto" w:fill="auto"/>
          </w:tcPr>
          <w:p w14:paraId="0DD452B1" w14:textId="77777777" w:rsidR="003A49F7" w:rsidRPr="00AC5851" w:rsidRDefault="003A49F7" w:rsidP="00357DB5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3" w:name="_Hlk179525171"/>
            <w:r w:rsidRPr="00AC5851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4541" w:type="dxa"/>
            <w:shd w:val="clear" w:color="auto" w:fill="auto"/>
          </w:tcPr>
          <w:p w14:paraId="25750A72" w14:textId="77777777" w:rsidR="003A49F7" w:rsidRPr="00AC5851" w:rsidRDefault="003A49F7" w:rsidP="00357DB5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Заказчик</w:t>
            </w:r>
            <w:r w:rsidRPr="00AC5851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3A49F7" w:rsidRPr="005F469E" w14:paraId="1E53DBB7" w14:textId="77777777" w:rsidTr="003A49F7">
        <w:trPr>
          <w:cantSplit/>
        </w:trPr>
        <w:tc>
          <w:tcPr>
            <w:tcW w:w="5098" w:type="dxa"/>
            <w:shd w:val="clear" w:color="auto" w:fill="auto"/>
          </w:tcPr>
          <w:p w14:paraId="2D723F64" w14:textId="19E7BA22" w:rsidR="003A49F7" w:rsidRPr="003E15E1" w:rsidRDefault="002D2DF3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Акционерное общество</w:t>
            </w:r>
            <w:r w:rsidR="003A49F7" w:rsidRPr="003E15E1">
              <w:rPr>
                <w:rFonts w:ascii="Times New Roman" w:hAnsi="Times New Roman" w:cs="Times New Roman"/>
                <w:sz w:val="20"/>
                <w:lang w:val="en-US"/>
              </w:rPr>
              <w:t xml:space="preserve"> «</w:t>
            </w:r>
            <w:r w:rsidR="0038684A">
              <w:rPr>
                <w:rFonts w:ascii="Times New Roman" w:hAnsi="Times New Roman" w:cs="Times New Roman"/>
                <w:sz w:val="20"/>
              </w:rPr>
              <w:t>Ку</w:t>
            </w:r>
            <w:r w:rsidR="00223BEF">
              <w:rPr>
                <w:rFonts w:ascii="Times New Roman" w:hAnsi="Times New Roman" w:cs="Times New Roman"/>
                <w:sz w:val="20"/>
              </w:rPr>
              <w:t>п</w:t>
            </w:r>
            <w:r w:rsidR="0038684A">
              <w:rPr>
                <w:rFonts w:ascii="Times New Roman" w:hAnsi="Times New Roman" w:cs="Times New Roman"/>
                <w:sz w:val="20"/>
              </w:rPr>
              <w:t>р</w:t>
            </w:r>
            <w:r w:rsidR="00223BEF">
              <w:rPr>
                <w:rFonts w:ascii="Times New Roman" w:hAnsi="Times New Roman" w:cs="Times New Roman"/>
                <w:sz w:val="20"/>
              </w:rPr>
              <w:t>и</w:t>
            </w:r>
            <w:r w:rsidR="0038684A">
              <w:rPr>
                <w:rFonts w:ascii="Times New Roman" w:hAnsi="Times New Roman" w:cs="Times New Roman"/>
                <w:sz w:val="20"/>
              </w:rPr>
              <w:t>т</w:t>
            </w:r>
            <w:r w:rsidR="003A49F7" w:rsidRPr="003E15E1">
              <w:rPr>
                <w:rFonts w:ascii="Times New Roman" w:hAnsi="Times New Roman" w:cs="Times New Roman"/>
                <w:sz w:val="20"/>
                <w:lang w:val="en-US"/>
              </w:rPr>
              <w:t>»</w:t>
            </w:r>
          </w:p>
          <w:p w14:paraId="12F6A889" w14:textId="77777777" w:rsidR="003A49F7" w:rsidRPr="00723764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1" w:type="dxa"/>
            <w:vMerge w:val="restart"/>
            <w:shd w:val="clear" w:color="auto" w:fill="auto"/>
          </w:tcPr>
          <w:p w14:paraId="1BAC5501" w14:textId="694B730E" w:rsidR="003A49F7" w:rsidRPr="005F469E" w:rsidRDefault="005F469E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</w:t>
            </w:r>
          </w:p>
          <w:p w14:paraId="3D45DAE9" w14:textId="56884F06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F469E">
              <w:rPr>
                <w:rFonts w:ascii="Times New Roman" w:hAnsi="Times New Roman" w:cs="Times New Roman"/>
                <w:sz w:val="20"/>
              </w:rPr>
              <w:t xml:space="preserve">Юридический/фактический адрес: </w:t>
            </w:r>
            <w:r w:rsidR="005F469E">
              <w:rPr>
                <w:rFonts w:ascii="Times New Roman" w:hAnsi="Times New Roman" w:cs="Times New Roman"/>
                <w:sz w:val="20"/>
              </w:rPr>
              <w:t>_______________________________________</w:t>
            </w:r>
          </w:p>
          <w:p w14:paraId="3BEBE46D" w14:textId="1D311C7B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5F469E">
              <w:rPr>
                <w:rFonts w:ascii="Times New Roman" w:hAnsi="Times New Roman" w:cs="Times New Roman"/>
                <w:sz w:val="20"/>
              </w:rPr>
              <w:t>Почтовый</w:t>
            </w:r>
            <w:r w:rsidRPr="005F469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5F469E">
              <w:rPr>
                <w:rFonts w:ascii="Times New Roman" w:hAnsi="Times New Roman" w:cs="Times New Roman"/>
                <w:sz w:val="20"/>
              </w:rPr>
              <w:t>адрес</w:t>
            </w:r>
            <w:r w:rsidRPr="005F469E"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  <w:r w:rsidR="005F469E" w:rsidRPr="005F469E">
              <w:rPr>
                <w:rFonts w:ascii="Times New Roman" w:hAnsi="Times New Roman" w:cs="Times New Roman"/>
                <w:sz w:val="20"/>
                <w:lang w:val="en-US"/>
              </w:rPr>
              <w:t>_________________________</w:t>
            </w:r>
          </w:p>
          <w:p w14:paraId="63A703E2" w14:textId="7118BD7D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F469E"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="005F469E" w:rsidRPr="005F469E">
              <w:rPr>
                <w:rFonts w:ascii="Times New Roman" w:hAnsi="Times New Roman" w:cs="Times New Roman"/>
                <w:sz w:val="20"/>
              </w:rPr>
              <w:t>__________</w:t>
            </w:r>
            <w:r w:rsidRPr="005F469E">
              <w:rPr>
                <w:rFonts w:ascii="Times New Roman" w:hAnsi="Times New Roman" w:cs="Times New Roman"/>
                <w:sz w:val="20"/>
              </w:rPr>
              <w:t xml:space="preserve">,  КПП (для ЮЛ) </w:t>
            </w:r>
            <w:r w:rsidR="005F469E">
              <w:rPr>
                <w:rFonts w:ascii="Times New Roman" w:hAnsi="Times New Roman" w:cs="Times New Roman"/>
                <w:sz w:val="20"/>
              </w:rPr>
              <w:t>___________</w:t>
            </w:r>
          </w:p>
          <w:p w14:paraId="194CF096" w14:textId="094A8E05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F469E">
              <w:rPr>
                <w:rFonts w:ascii="Times New Roman" w:hAnsi="Times New Roman" w:cs="Times New Roman"/>
                <w:sz w:val="20"/>
              </w:rPr>
              <w:t xml:space="preserve">ОГРН </w:t>
            </w:r>
            <w:r w:rsidR="005F469E">
              <w:rPr>
                <w:rFonts w:ascii="Times New Roman" w:hAnsi="Times New Roman" w:cs="Times New Roman"/>
                <w:sz w:val="20"/>
              </w:rPr>
              <w:t>___________________________________</w:t>
            </w:r>
          </w:p>
          <w:p w14:paraId="37B66B28" w14:textId="1DB3329D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F469E">
              <w:rPr>
                <w:rFonts w:ascii="Times New Roman" w:hAnsi="Times New Roman" w:cs="Times New Roman"/>
                <w:sz w:val="20"/>
              </w:rPr>
              <w:t xml:space="preserve">Тел.: </w:t>
            </w:r>
            <w:r w:rsidR="005F469E">
              <w:rPr>
                <w:rFonts w:ascii="Times New Roman" w:hAnsi="Times New Roman" w:cs="Times New Roman"/>
                <w:sz w:val="20"/>
              </w:rPr>
              <w:t>____________________________________</w:t>
            </w:r>
          </w:p>
          <w:p w14:paraId="6C39AE00" w14:textId="7B9963EF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5F469E">
              <w:rPr>
                <w:rFonts w:ascii="Times New Roman" w:hAnsi="Times New Roman" w:cs="Times New Roman"/>
                <w:sz w:val="20"/>
              </w:rPr>
              <w:t>-</w:t>
            </w: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5F469E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5F469E">
              <w:rPr>
                <w:rFonts w:ascii="Times New Roman" w:hAnsi="Times New Roman" w:cs="Times New Roman"/>
                <w:sz w:val="20"/>
              </w:rPr>
              <w:t>___________________________________</w:t>
            </w:r>
          </w:p>
          <w:p w14:paraId="3E05F535" w14:textId="77777777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F469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059CBF0F" w14:textId="0EA88F67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F469E">
              <w:rPr>
                <w:rFonts w:ascii="Times New Roman" w:hAnsi="Times New Roman" w:cs="Times New Roman"/>
                <w:sz w:val="20"/>
              </w:rPr>
              <w:t xml:space="preserve">БИК </w:t>
            </w:r>
            <w:r w:rsidR="005F469E">
              <w:rPr>
                <w:rFonts w:ascii="Times New Roman" w:hAnsi="Times New Roman" w:cs="Times New Roman"/>
                <w:sz w:val="20"/>
              </w:rPr>
              <w:t>___________________________________</w:t>
            </w:r>
          </w:p>
          <w:p w14:paraId="695A5CE4" w14:textId="03B84359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F469E">
              <w:rPr>
                <w:rFonts w:ascii="Times New Roman" w:hAnsi="Times New Roman" w:cs="Times New Roman"/>
                <w:sz w:val="20"/>
              </w:rPr>
              <w:t xml:space="preserve">р/сч </w:t>
            </w:r>
            <w:r w:rsidR="005F469E">
              <w:rPr>
                <w:rFonts w:ascii="Times New Roman" w:hAnsi="Times New Roman" w:cs="Times New Roman"/>
                <w:sz w:val="20"/>
              </w:rPr>
              <w:t>____________________________________</w:t>
            </w:r>
          </w:p>
          <w:p w14:paraId="1FAB3230" w14:textId="31A21E11" w:rsidR="002276FD" w:rsidRPr="005F469E" w:rsidRDefault="002276FD" w:rsidP="002276F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Банк</w:t>
            </w:r>
            <w:r w:rsidRPr="005F4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469E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14:paraId="0B9974CB" w14:textId="73C7EE59" w:rsidR="003A49F7" w:rsidRPr="005F469E" w:rsidRDefault="003A49F7" w:rsidP="00452E7B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F469E">
              <w:rPr>
                <w:rFonts w:ascii="Times New Roman" w:hAnsi="Times New Roman" w:cs="Times New Roman"/>
                <w:sz w:val="20"/>
              </w:rPr>
              <w:t xml:space="preserve">к/сч </w:t>
            </w:r>
            <w:r w:rsidR="005F469E">
              <w:rPr>
                <w:rFonts w:ascii="Times New Roman" w:hAnsi="Times New Roman" w:cs="Times New Roman"/>
                <w:sz w:val="20"/>
              </w:rPr>
              <w:t>____________________________________</w:t>
            </w:r>
          </w:p>
          <w:p w14:paraId="50350D81" w14:textId="77777777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3A49F7" w:rsidRPr="005F469E" w14:paraId="2E9236DE" w14:textId="77777777" w:rsidTr="003A49F7">
        <w:trPr>
          <w:cantSplit/>
          <w:trHeight w:val="5005"/>
        </w:trPr>
        <w:tc>
          <w:tcPr>
            <w:tcW w:w="5098" w:type="dxa"/>
            <w:shd w:val="clear" w:color="auto" w:fill="auto"/>
          </w:tcPr>
          <w:p w14:paraId="1220CAC2" w14:textId="77777777" w:rsidR="003A49F7" w:rsidRPr="009D6317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D6317">
              <w:rPr>
                <w:rFonts w:ascii="Times New Roman" w:hAnsi="Times New Roman" w:cs="Times New Roman"/>
                <w:sz w:val="20"/>
              </w:rPr>
              <w:t xml:space="preserve">Юридический / фактический адрес: </w:t>
            </w:r>
          </w:p>
          <w:p w14:paraId="547F41AC" w14:textId="71B6FA38" w:rsidR="003A49F7" w:rsidRPr="009D6317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D6317">
              <w:rPr>
                <w:rFonts w:ascii="Times New Roman" w:hAnsi="Times New Roman" w:cs="Times New Roman"/>
                <w:sz w:val="20"/>
              </w:rPr>
              <w:t>610014, Кировская обл., г. Киров, ул. Пугачева, 1Б, эт/пом 3/2-11</w:t>
            </w:r>
            <w:r w:rsidRPr="009D6317">
              <w:rPr>
                <w:rFonts w:ascii="Times New Roman" w:hAnsi="Times New Roman" w:cs="Times New Roman"/>
                <w:sz w:val="20"/>
              </w:rPr>
              <w:br/>
              <w:t>ИНН 4346049110, КПП 434501001</w:t>
            </w:r>
          </w:p>
          <w:p w14:paraId="3107499D" w14:textId="77777777" w:rsidR="003A49F7" w:rsidRPr="003A5C7B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545A60">
              <w:rPr>
                <w:rFonts w:ascii="Times New Roman" w:hAnsi="Times New Roman" w:cs="Times New Roman"/>
                <w:sz w:val="20"/>
              </w:rPr>
              <w:t>ОГРН</w:t>
            </w:r>
            <w:r w:rsidRPr="003A5C7B">
              <w:rPr>
                <w:rFonts w:ascii="Times New Roman" w:hAnsi="Times New Roman" w:cs="Times New Roman"/>
                <w:sz w:val="20"/>
                <w:lang w:val="en-US"/>
              </w:rPr>
              <w:t xml:space="preserve"> 1024301305654</w:t>
            </w:r>
          </w:p>
          <w:p w14:paraId="7F9FD59C" w14:textId="77777777" w:rsidR="003A49F7" w:rsidRPr="003A5C7B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545A60">
              <w:rPr>
                <w:rFonts w:ascii="Times New Roman" w:hAnsi="Times New Roman" w:cs="Times New Roman"/>
                <w:sz w:val="20"/>
              </w:rPr>
              <w:t>Тел</w:t>
            </w:r>
            <w:r w:rsidRPr="003A5C7B">
              <w:rPr>
                <w:rFonts w:ascii="Times New Roman" w:hAnsi="Times New Roman" w:cs="Times New Roman"/>
                <w:sz w:val="20"/>
                <w:lang w:val="en-US"/>
              </w:rPr>
              <w:t>.: (8332) 63-16-11</w:t>
            </w:r>
          </w:p>
          <w:p w14:paraId="31D2D01D" w14:textId="77777777" w:rsidR="003A49F7" w:rsidRPr="003A5C7B" w:rsidRDefault="003A49F7" w:rsidP="00EE4341">
            <w:pPr>
              <w:pStyle w:val="ConsPlusNormal"/>
              <w:contextualSpacing/>
              <w:rPr>
                <w:rFonts w:cs="Times New Roman"/>
                <w:lang w:val="en-US"/>
              </w:rPr>
            </w:pP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A5C7B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A5C7B"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>cuprit</w:t>
            </w:r>
            <w:r w:rsidRPr="003A5C7B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>cuprit</w:t>
            </w:r>
            <w:r w:rsidRPr="003A5C7B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  <w:p w14:paraId="7F86A78C" w14:textId="77777777" w:rsidR="003A49F7" w:rsidRPr="00545A60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D6317">
              <w:rPr>
                <w:rFonts w:ascii="Times New Roman" w:hAnsi="Times New Roman" w:cs="Times New Roman"/>
                <w:sz w:val="20"/>
              </w:rPr>
              <w:t xml:space="preserve">Официальный сайт: </w:t>
            </w:r>
            <w:hyperlink r:id="rId16" w:history="1">
              <w:r w:rsidRPr="003E15E1">
                <w:rPr>
                  <w:rFonts w:ascii="Times New Roman" w:hAnsi="Times New Roman" w:cs="Times New Roman"/>
                  <w:sz w:val="20"/>
                  <w:lang w:val="en-US"/>
                </w:rPr>
                <w:t>https</w:t>
              </w:r>
              <w:r w:rsidRPr="00545A60">
                <w:rPr>
                  <w:rFonts w:ascii="Times New Roman" w:hAnsi="Times New Roman" w:cs="Times New Roman"/>
                  <w:sz w:val="20"/>
                </w:rPr>
                <w:t>://</w:t>
              </w:r>
              <w:r w:rsidRPr="003E15E1">
                <w:rPr>
                  <w:rFonts w:ascii="Times New Roman" w:hAnsi="Times New Roman" w:cs="Times New Roman"/>
                  <w:sz w:val="20"/>
                  <w:lang w:val="en-US"/>
                </w:rPr>
                <w:t>cuprit</w:t>
              </w:r>
              <w:r w:rsidRPr="00545A60">
                <w:rPr>
                  <w:rFonts w:ascii="Times New Roman" w:hAnsi="Times New Roman" w:cs="Times New Roman"/>
                  <w:sz w:val="20"/>
                </w:rPr>
                <w:t>.</w:t>
              </w:r>
              <w:r w:rsidRPr="003E15E1">
                <w:rPr>
                  <w:rFonts w:ascii="Times New Roman" w:hAnsi="Times New Roman" w:cs="Times New Roman"/>
                  <w:sz w:val="20"/>
                  <w:lang w:val="en-US"/>
                </w:rPr>
                <w:t>ru</w:t>
              </w:r>
            </w:hyperlink>
          </w:p>
          <w:p w14:paraId="234BF565" w14:textId="77777777" w:rsidR="003A49F7" w:rsidRPr="009D6317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D6317">
              <w:rPr>
                <w:rFonts w:ascii="Times New Roman" w:hAnsi="Times New Roman" w:cs="Times New Roman"/>
                <w:sz w:val="20"/>
              </w:rPr>
              <w:t xml:space="preserve">Банковские реквизиты: </w:t>
            </w:r>
          </w:p>
          <w:p w14:paraId="3411DEF6" w14:textId="77777777" w:rsidR="003A49F7" w:rsidRPr="009D6317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D6317">
              <w:rPr>
                <w:rFonts w:ascii="Times New Roman" w:hAnsi="Times New Roman" w:cs="Times New Roman"/>
                <w:sz w:val="20"/>
              </w:rPr>
              <w:t>р/с 40702810500500000076</w:t>
            </w:r>
          </w:p>
          <w:p w14:paraId="2CA350D8" w14:textId="77777777" w:rsidR="003A49F7" w:rsidRPr="009D6317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D6317">
              <w:rPr>
                <w:rFonts w:ascii="Times New Roman" w:hAnsi="Times New Roman" w:cs="Times New Roman"/>
                <w:sz w:val="20"/>
              </w:rPr>
              <w:t>в АО КБ «Хлынов»</w:t>
            </w:r>
          </w:p>
          <w:p w14:paraId="10614145" w14:textId="77777777" w:rsidR="003A49F7" w:rsidRPr="00EE4341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 xml:space="preserve">к/с 30101810100000000711 </w:t>
            </w:r>
          </w:p>
          <w:p w14:paraId="7E119C86" w14:textId="77777777" w:rsidR="003A49F7" w:rsidRPr="00EE4341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>БИК 043304711</w:t>
            </w:r>
          </w:p>
          <w:p w14:paraId="364E96C1" w14:textId="77777777" w:rsidR="0038684A" w:rsidRDefault="0038684A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E1F240C" w14:textId="77777777" w:rsidR="0038684A" w:rsidRDefault="0038684A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FA8EA29" w14:textId="2F2904DD" w:rsidR="003A49F7" w:rsidRPr="005F469E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 xml:space="preserve">Менеджер: </w:t>
            </w:r>
            <w:r w:rsidR="005F469E">
              <w:rPr>
                <w:rFonts w:ascii="Times New Roman" w:hAnsi="Times New Roman" w:cs="Times New Roman"/>
                <w:sz w:val="20"/>
              </w:rPr>
              <w:t>_____________________</w:t>
            </w:r>
          </w:p>
          <w:p w14:paraId="4E2BEB61" w14:textId="77777777" w:rsidR="003A49F7" w:rsidRPr="00EE4341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26CC09A5" w14:textId="77777777" w:rsidR="003A49F7" w:rsidRPr="00EE4341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C9AD57B" w14:textId="77777777" w:rsidR="003A49F7" w:rsidRPr="00EE4341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541" w:type="dxa"/>
            <w:vMerge/>
            <w:shd w:val="clear" w:color="auto" w:fill="auto"/>
          </w:tcPr>
          <w:p w14:paraId="5AFCC804" w14:textId="77777777" w:rsidR="003A49F7" w:rsidRPr="00EA3AB4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3A49F7" w:rsidRPr="00AC5851" w14:paraId="71F84219" w14:textId="77777777" w:rsidTr="003A49F7">
        <w:trPr>
          <w:cantSplit/>
          <w:trHeight w:val="560"/>
        </w:trPr>
        <w:tc>
          <w:tcPr>
            <w:tcW w:w="5098" w:type="dxa"/>
            <w:shd w:val="clear" w:color="auto" w:fill="auto"/>
          </w:tcPr>
          <w:p w14:paraId="3A4FAE54" w14:textId="77777777" w:rsidR="003A49F7" w:rsidRPr="009D6317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D6317">
              <w:rPr>
                <w:rFonts w:ascii="Times New Roman" w:hAnsi="Times New Roman" w:cs="Times New Roman"/>
                <w:sz w:val="20"/>
              </w:rPr>
              <w:t>Генеральный директор</w:t>
            </w:r>
          </w:p>
          <w:p w14:paraId="4EDBB47A" w14:textId="77777777" w:rsidR="00545A60" w:rsidRDefault="00545A60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CAD5BB9" w14:textId="7563599C" w:rsidR="003A49F7" w:rsidRPr="009D6317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D6317">
              <w:rPr>
                <w:rFonts w:ascii="Times New Roman" w:hAnsi="Times New Roman" w:cs="Times New Roman"/>
                <w:sz w:val="20"/>
              </w:rPr>
              <w:t>_________/Гизатуллин Ильдус Мохтарович /</w:t>
            </w:r>
          </w:p>
          <w:p w14:paraId="71A47B01" w14:textId="77777777" w:rsidR="003A49F7" w:rsidRPr="00545A60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45A60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4541" w:type="dxa"/>
            <w:shd w:val="clear" w:color="auto" w:fill="auto"/>
          </w:tcPr>
          <w:p w14:paraId="4E0FDB69" w14:textId="7A1B92F5" w:rsidR="003A49F7" w:rsidRPr="005F469E" w:rsidRDefault="005F469E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14:paraId="51612356" w14:textId="77777777" w:rsidR="003A49F7" w:rsidRPr="00EE4341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D5F8923" w14:textId="3009E73A" w:rsidR="003A49F7" w:rsidRPr="00EE4341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 xml:space="preserve">_________/ </w:t>
            </w:r>
            <w:r w:rsidR="005F469E">
              <w:rPr>
                <w:rFonts w:ascii="Times New Roman" w:hAnsi="Times New Roman" w:cs="Times New Roman"/>
                <w:sz w:val="20"/>
              </w:rPr>
              <w:t>_____________________</w:t>
            </w: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 xml:space="preserve"> /</w:t>
            </w:r>
          </w:p>
          <w:p w14:paraId="551CF00F" w14:textId="77777777" w:rsidR="003A49F7" w:rsidRPr="00EE4341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EE4341">
              <w:rPr>
                <w:rFonts w:ascii="Times New Roman" w:hAnsi="Times New Roman" w:cs="Times New Roman"/>
                <w:sz w:val="20"/>
                <w:lang w:val="en-US"/>
              </w:rPr>
              <w:t>м.п.</w:t>
            </w:r>
          </w:p>
          <w:p w14:paraId="52326277" w14:textId="77777777" w:rsidR="003A49F7" w:rsidRPr="00EE4341" w:rsidRDefault="003A49F7" w:rsidP="00EE434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bookmarkEnd w:id="33"/>
    </w:tbl>
    <w:p w14:paraId="6206D662" w14:textId="77777777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5B6902" w14:textId="77777777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B43D43" w:rsidRPr="00557804" w:rsidSect="0038684A">
          <w:headerReference w:type="default" r:id="rId17"/>
          <w:headerReference w:type="first" r:id="rId18"/>
          <w:pgSz w:w="11905" w:h="16838"/>
          <w:pgMar w:top="709" w:right="851" w:bottom="567" w:left="1701" w:header="567" w:footer="720" w:gutter="0"/>
          <w:cols w:space="720"/>
          <w:noEndnote/>
          <w:titlePg/>
          <w:docGrid w:linePitch="299"/>
        </w:sectPr>
      </w:pPr>
    </w:p>
    <w:p w14:paraId="48B1A8C9" w14:textId="77777777" w:rsidR="00C273D8" w:rsidRPr="00557804" w:rsidRDefault="00C273D8" w:rsidP="008D55AF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0"/>
        </w:rPr>
      </w:pPr>
      <w:bookmarkStart w:id="34" w:name="_Hlk206592954"/>
      <w:bookmarkStart w:id="35" w:name="_Hlk206150295"/>
      <w:r w:rsidRPr="00557804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Приложение №1 </w:t>
      </w:r>
    </w:p>
    <w:p w14:paraId="62A504C1" w14:textId="0578486C" w:rsidR="00C273D8" w:rsidRPr="00557804" w:rsidRDefault="00C273D8" w:rsidP="00407485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к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у № </w:t>
      </w:r>
      <w:r w:rsidR="005F469E">
        <w:rPr>
          <w:rFonts w:ascii="Times New Roman" w:hAnsi="Times New Roman" w:cs="Times New Roman"/>
          <w:sz w:val="20"/>
        </w:rPr>
        <w:t>_____________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  от</w:t>
      </w:r>
      <w:r w:rsidR="008D55AF">
        <w:rPr>
          <w:rFonts w:ascii="Times New Roman" w:hAnsi="Times New Roman" w:cs="Times New Roman"/>
          <w:color w:val="000000" w:themeColor="text1"/>
          <w:sz w:val="20"/>
        </w:rPr>
        <w:t xml:space="preserve">             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 </w:t>
      </w:r>
      <w:r w:rsidR="008D55AF">
        <w:rPr>
          <w:rFonts w:ascii="Times New Roman" w:hAnsi="Times New Roman" w:cs="Times New Roman"/>
          <w:color w:val="000000" w:themeColor="text1"/>
          <w:sz w:val="20"/>
        </w:rPr>
        <w:t>г</w:t>
      </w:r>
      <w:r w:rsidR="003E15E1">
        <w:rPr>
          <w:rFonts w:ascii="Times New Roman" w:hAnsi="Times New Roman" w:cs="Times New Roman"/>
          <w:color w:val="000000" w:themeColor="text1"/>
          <w:sz w:val="20"/>
        </w:rPr>
        <w:t>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14:paraId="6FB442DE" w14:textId="2C561F55" w:rsidR="00C273D8" w:rsidRPr="00557804" w:rsidRDefault="00C273D8" w:rsidP="00407485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717627EC" w14:textId="77777777" w:rsidR="00C273D8" w:rsidRPr="00557804" w:rsidRDefault="00C273D8" w:rsidP="00407485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5CE66A84" w14:textId="794E6A7E" w:rsidR="00C273D8" w:rsidRPr="00557804" w:rsidRDefault="00C273D8" w:rsidP="00407485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36" w:name="P183"/>
      <w:bookmarkEnd w:id="36"/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ИНФОРМАЦИЯ ПО ПРЕДМЕТУ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А</w:t>
      </w:r>
    </w:p>
    <w:p w14:paraId="668AE766" w14:textId="77777777" w:rsidR="00407485" w:rsidRPr="00557804" w:rsidRDefault="00407485" w:rsidP="00407485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0E912572" w14:textId="720EBAB3" w:rsidR="00C273D8" w:rsidRPr="00557804" w:rsidRDefault="00C273D8" w:rsidP="00407485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47BCDE16" w14:textId="0D81118C" w:rsidR="00B2326A" w:rsidRPr="00557804" w:rsidRDefault="00B2326A" w:rsidP="008D55AF">
      <w:pPr>
        <w:pStyle w:val="af0"/>
        <w:numPr>
          <w:ilvl w:val="0"/>
          <w:numId w:val="5"/>
        </w:num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57804">
        <w:rPr>
          <w:rFonts w:ascii="Times New Roman" w:eastAsia="Times New Roman" w:hAnsi="Times New Roman"/>
          <w:color w:val="000000" w:themeColor="text1"/>
          <w:sz w:val="20"/>
          <w:szCs w:val="20"/>
        </w:rPr>
        <w:t>Объем и место (площадка) накопления твердых коммунальных отходов.</w:t>
      </w:r>
    </w:p>
    <w:p w14:paraId="2B8AF064" w14:textId="77777777" w:rsidR="00B2326A" w:rsidRPr="00557804" w:rsidRDefault="00B2326A" w:rsidP="00B2326A">
      <w:pPr>
        <w:pStyle w:val="af0"/>
        <w:ind w:left="927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1654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"/>
        <w:gridCol w:w="331"/>
        <w:gridCol w:w="850"/>
        <w:gridCol w:w="1134"/>
        <w:gridCol w:w="2406"/>
        <w:gridCol w:w="1134"/>
        <w:gridCol w:w="992"/>
        <w:gridCol w:w="232"/>
        <w:gridCol w:w="298"/>
        <w:gridCol w:w="320"/>
        <w:gridCol w:w="851"/>
        <w:gridCol w:w="992"/>
        <w:gridCol w:w="1134"/>
        <w:gridCol w:w="709"/>
        <w:gridCol w:w="1134"/>
        <w:gridCol w:w="1134"/>
        <w:gridCol w:w="850"/>
        <w:gridCol w:w="855"/>
        <w:gridCol w:w="951"/>
      </w:tblGrid>
      <w:tr w:rsidR="008D55AF" w14:paraId="4A9E0DE6" w14:textId="77777777" w:rsidTr="00066B6E">
        <w:trPr>
          <w:gridAfter w:val="1"/>
          <w:wAfter w:w="951" w:type="dxa"/>
          <w:trHeight w:val="326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928B9DA" w14:textId="77777777" w:rsidR="008D55AF" w:rsidRDefault="008D55AF" w:rsidP="00357DB5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bookmarkStart w:id="37" w:name="_Hlk66269709"/>
            <w:bookmarkEnd w:id="34"/>
            <w:r>
              <w:rPr>
                <w:rFonts w:ascii="Times New Roman" w:eastAsia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A6EB1A5" w14:textId="77777777" w:rsidR="008D55AF" w:rsidRDefault="008D55AF" w:rsidP="00357DB5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Период начисления платы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373250">
              <w:rPr>
                <w:rStyle w:val="a5"/>
                <w:rFonts w:ascii="Times New Roman" w:hAnsi="Times New Roman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3A1CB6D" w14:textId="77777777" w:rsidR="008D55AF" w:rsidRDefault="008D55AF" w:rsidP="00357DB5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Наименование объекта (источника ТКО)/адрес места нахождения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05EF30" w14:textId="77777777" w:rsidR="008D55AF" w:rsidRDefault="008D55AF" w:rsidP="00357DB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Категория объекта/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Код ТКО по ФККО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BB5CF11" w14:textId="77777777" w:rsidR="008D55AF" w:rsidRPr="00E42050" w:rsidRDefault="008D55AF" w:rsidP="00357DB5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E9">
              <w:rPr>
                <w:rFonts w:ascii="Times New Roman" w:eastAsia="Times New Roman" w:hAnsi="Times New Roman"/>
                <w:sz w:val="18"/>
                <w:szCs w:val="18"/>
              </w:rPr>
              <w:t>Место накопления (площадка) ТКО/КГО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6500C">
              <w:rPr>
                <w:rStyle w:val="a5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595B8" w14:textId="77777777" w:rsidR="008D55AF" w:rsidRPr="00AC5851" w:rsidRDefault="008D55AF" w:rsidP="00357DB5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4DD85D0" w14:textId="3AF4649C" w:rsidR="008D55AF" w:rsidRDefault="008D55AF" w:rsidP="003E15E1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 xml:space="preserve">Способ учета </w:t>
            </w:r>
            <w:r w:rsidR="003E15E1">
              <w:rPr>
                <w:rFonts w:ascii="Times New Roman" w:hAnsi="Times New Roman"/>
                <w:sz w:val="18"/>
                <w:szCs w:val="18"/>
              </w:rPr>
              <w:t xml:space="preserve">объема 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ТКО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1D3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количества и объема контейнеров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FC1" w14:textId="77777777" w:rsidR="008D55AF" w:rsidRDefault="008D55AF" w:rsidP="00357DB5">
            <w:pPr>
              <w:jc w:val="center"/>
              <w:rPr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нормативов накопления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1D2BB" w14:textId="77777777" w:rsidR="008D55AF" w:rsidRDefault="008D55AF" w:rsidP="0035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Объем принимаемых ТКО</w:t>
            </w:r>
          </w:p>
        </w:tc>
      </w:tr>
      <w:tr w:rsidR="00142A5F" w14:paraId="40890D87" w14:textId="77777777" w:rsidTr="00066B6E">
        <w:trPr>
          <w:gridAfter w:val="1"/>
          <w:wAfter w:w="951" w:type="dxa"/>
          <w:trHeight w:val="1004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812B6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2A801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4310A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1E15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0D01E" w14:textId="77777777" w:rsidR="008D55AF" w:rsidRPr="00E42050" w:rsidRDefault="008D55AF" w:rsidP="00357DB5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C320" w14:textId="77777777" w:rsidR="008D55AF" w:rsidRPr="00E42050" w:rsidRDefault="008D55AF" w:rsidP="00357DB5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Способ склади-рования ТКО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066D41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A2D27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Количество контейнеров,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32981" w14:textId="77777777" w:rsidR="008D55AF" w:rsidRPr="00AC5851" w:rsidRDefault="008D55AF" w:rsidP="00357D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Объем контейнеров,</w:t>
            </w:r>
          </w:p>
          <w:p w14:paraId="7A1C08C2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8904F2" w14:textId="686335B2" w:rsidR="008D55AF" w:rsidRDefault="004B4A9E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График</w:t>
            </w:r>
            <w:r w:rsidR="008D55AF" w:rsidRPr="00AC5851">
              <w:rPr>
                <w:rFonts w:ascii="Times New Roman" w:hAnsi="Times New Roman"/>
                <w:sz w:val="18"/>
                <w:szCs w:val="18"/>
              </w:rPr>
              <w:t xml:space="preserve"> вывоза ТКО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F852A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Расчетная 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48082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Показатель расчетной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2FCC8" w14:textId="77777777" w:rsidR="008D55AF" w:rsidRPr="00AC5851" w:rsidRDefault="008D55AF" w:rsidP="00357D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Норматив накопления ТКО,</w:t>
            </w:r>
          </w:p>
          <w:p w14:paraId="55D83A61" w14:textId="77777777" w:rsidR="008D55AF" w:rsidRDefault="008D55AF" w:rsidP="0035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47E24" w14:textId="77777777" w:rsidR="008D55AF" w:rsidRDefault="008D55AF" w:rsidP="00357D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 xml:space="preserve"> год, </w:t>
            </w:r>
          </w:p>
          <w:p w14:paraId="55A8224A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84A59" w14:textId="77777777" w:rsidR="008D55AF" w:rsidRDefault="008D55AF" w:rsidP="0035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за период действия договора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6500C">
              <w:rPr>
                <w:rStyle w:val="a5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142A5F" w14:paraId="59693BCC" w14:textId="77777777" w:rsidTr="00066B6E">
        <w:trPr>
          <w:gridAfter w:val="1"/>
          <w:wAfter w:w="951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8BBAC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4A833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589E3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AFBE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DE39D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E4D7" w14:textId="77777777" w:rsidR="008D55AF" w:rsidRPr="00AC746B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44C7AC" w14:textId="77777777" w:rsidR="008D55AF" w:rsidRPr="00AC746B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CFAD5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FA60E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932377B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76611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6361BB" w14:textId="77777777" w:rsidR="008D55AF" w:rsidRPr="005C4437" w:rsidRDefault="008D55AF" w:rsidP="00357DB5">
            <w:pPr>
              <w:widowControl w:val="0"/>
              <w:autoSpaceDE w:val="0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92EAD" w14:textId="77777777" w:rsidR="008D55AF" w:rsidRPr="005C4437" w:rsidRDefault="008D55AF" w:rsidP="00357DB5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0AAB1" w14:textId="77777777" w:rsidR="008D55AF" w:rsidRPr="005C4437" w:rsidRDefault="008D55AF" w:rsidP="00357DB5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12E48" w14:textId="77777777" w:rsidR="008D55AF" w:rsidRPr="005C4437" w:rsidRDefault="008D55AF" w:rsidP="00357DB5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</w:tr>
      <w:tr w:rsidR="00142A5F" w14:paraId="400B41B9" w14:textId="77777777" w:rsidTr="005F469E">
        <w:trPr>
          <w:gridAfter w:val="1"/>
          <w:wAfter w:w="951" w:type="dxa"/>
          <w:trHeight w:val="382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95F3DD" w14:textId="12B613C7" w:rsidR="008D55AF" w:rsidRDefault="008D55AF" w:rsidP="00357DB5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9572D" w14:textId="2B706A98" w:rsidR="008D55AF" w:rsidRPr="00942D5E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236C8" w14:textId="6350BD06" w:rsidR="008D55AF" w:rsidRPr="00063542" w:rsidRDefault="008D55AF" w:rsidP="00357DB5">
            <w:pPr>
              <w:widowControl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9E60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1C45C" w14:textId="08B3585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BE16" w14:textId="01B12A2D" w:rsidR="008D55AF" w:rsidRPr="00CB7289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72278" w14:textId="3FC19D02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20C37" w14:textId="3C55B9B1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B83C7" w14:textId="15A6D568" w:rsidR="008D55AF" w:rsidRDefault="008D55AF" w:rsidP="00357D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F774A0B" w14:textId="51B486DE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04C7B" w14:textId="3859378A" w:rsidR="008D55AF" w:rsidRDefault="008D55AF" w:rsidP="00357DB5">
            <w:pPr>
              <w:widowControl w:val="0"/>
              <w:snapToGrid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2E546" w14:textId="77ACB99A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27910" w14:textId="11CCC4F6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EB0AFD" w14:textId="6E216280" w:rsidR="008D55AF" w:rsidRDefault="008D55AF" w:rsidP="00357DB5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11843F" w14:textId="77777777" w:rsidR="008D55AF" w:rsidRPr="0003765C" w:rsidRDefault="008D55AF" w:rsidP="00357DB5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bookmarkEnd w:id="37"/>
      <w:tr w:rsidR="00142A5F" w14:paraId="0940EBDE" w14:textId="77777777" w:rsidTr="00066B6E">
        <w:trPr>
          <w:gridAfter w:val="1"/>
          <w:wAfter w:w="951" w:type="dxa"/>
          <w:trHeight w:val="6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14D58" w14:textId="77777777" w:rsidR="008D55AF" w:rsidRDefault="008D55AF" w:rsidP="00357DB5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10150" w14:textId="77777777" w:rsidR="008D55AF" w:rsidRDefault="008D55AF" w:rsidP="00357DB5">
            <w:pPr>
              <w:widowControl w:val="0"/>
              <w:autoSpaceDE w:val="0"/>
              <w:snapToGrid w:val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C1376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4E97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ABD96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0F50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05896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35B3E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030D1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8CDB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81799D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233D87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FC0E14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4EB49" w14:textId="5A479A92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B3228B" w14:textId="77777777" w:rsidR="008D55AF" w:rsidRDefault="008D55AF" w:rsidP="00357DB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8D55AF" w:rsidRPr="00F30DFF" w14:paraId="3958842D" w14:textId="77777777" w:rsidTr="002637C7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36" w:type="dxa"/>
          </w:tcPr>
          <w:p w14:paraId="1AA54E0F" w14:textId="77777777" w:rsidR="008D55AF" w:rsidRPr="00F30DFF" w:rsidRDefault="008D55AF" w:rsidP="00357D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9" w:type="dxa"/>
            <w:gridSpan w:val="7"/>
            <w:shd w:val="clear" w:color="auto" w:fill="auto"/>
          </w:tcPr>
          <w:p w14:paraId="52B067F2" w14:textId="77777777" w:rsidR="008D55AF" w:rsidRPr="00F30DFF" w:rsidRDefault="008D55AF" w:rsidP="00357D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</w:tcPr>
          <w:p w14:paraId="5490883A" w14:textId="77777777" w:rsidR="008D55AF" w:rsidRPr="00F30DFF" w:rsidRDefault="008D55AF" w:rsidP="00357D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0" w:type="dxa"/>
            <w:gridSpan w:val="10"/>
            <w:shd w:val="clear" w:color="auto" w:fill="auto"/>
          </w:tcPr>
          <w:p w14:paraId="47C706B1" w14:textId="77777777" w:rsidR="008D55AF" w:rsidRPr="00F30DFF" w:rsidRDefault="008D55AF" w:rsidP="00357D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FB57567" w14:textId="045BAFB9" w:rsidR="00142A5F" w:rsidRDefault="00142A5F">
      <w:pPr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57474D18" w14:textId="06E5247D" w:rsidR="00B2326A" w:rsidRPr="00557804" w:rsidRDefault="00B2326A" w:rsidP="000641D3">
      <w:pPr>
        <w:pStyle w:val="ConsPlusNormal"/>
        <w:numPr>
          <w:ilvl w:val="0"/>
          <w:numId w:val="5"/>
        </w:numPr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  <w:r w:rsidRPr="00557804"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  <w:t>Расчет стоимости услуги по обращению с твердыми коммунальными отходами</w:t>
      </w:r>
    </w:p>
    <w:p w14:paraId="65656CAE" w14:textId="77777777" w:rsidR="00B2326A" w:rsidRPr="00557804" w:rsidRDefault="00B2326A" w:rsidP="00B2326A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W w:w="1587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3969"/>
        <w:gridCol w:w="3969"/>
      </w:tblGrid>
      <w:tr w:rsidR="008D55AF" w:rsidRPr="00571E99" w14:paraId="7AF50A63" w14:textId="77777777" w:rsidTr="002637C7">
        <w:tc>
          <w:tcPr>
            <w:tcW w:w="3969" w:type="dxa"/>
            <w:shd w:val="clear" w:color="auto" w:fill="auto"/>
            <w:vAlign w:val="center"/>
          </w:tcPr>
          <w:p w14:paraId="00B7C78B" w14:textId="77777777" w:rsidR="008D55AF" w:rsidRPr="00961193" w:rsidRDefault="008D55AF" w:rsidP="00357DB5">
            <w:pPr>
              <w:contextualSpacing/>
              <w:jc w:val="center"/>
              <w:rPr>
                <w:sz w:val="18"/>
                <w:szCs w:val="18"/>
              </w:rPr>
            </w:pPr>
            <w:r w:rsidRPr="00961193">
              <w:rPr>
                <w:rFonts w:ascii="Times New Roman" w:hAnsi="Times New Roman"/>
                <w:sz w:val="18"/>
                <w:szCs w:val="18"/>
              </w:rPr>
              <w:t>Период, действия тарифа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EDD3D" w14:textId="77777777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193">
              <w:rPr>
                <w:rFonts w:ascii="Times New Roman" w:hAnsi="Times New Roman"/>
                <w:sz w:val="18"/>
                <w:szCs w:val="18"/>
              </w:rPr>
              <w:t>Объем ТКО за период оказания услуг, куб.м.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2A3A6A" w14:textId="77777777" w:rsidR="008D55AF" w:rsidRPr="00961193" w:rsidRDefault="008D55AF" w:rsidP="00357DB5">
            <w:pPr>
              <w:contextualSpacing/>
              <w:jc w:val="center"/>
              <w:rPr>
                <w:sz w:val="18"/>
                <w:szCs w:val="18"/>
              </w:rPr>
            </w:pPr>
            <w:r w:rsidRPr="00961193">
              <w:rPr>
                <w:rFonts w:ascii="Times New Roman" w:hAnsi="Times New Roman"/>
                <w:sz w:val="18"/>
                <w:szCs w:val="18"/>
              </w:rPr>
              <w:t>Тариф, руб./куб. м. без НДС</w:t>
            </w:r>
          </w:p>
        </w:tc>
        <w:tc>
          <w:tcPr>
            <w:tcW w:w="3969" w:type="dxa"/>
            <w:vAlign w:val="center"/>
          </w:tcPr>
          <w:p w14:paraId="540FBDE6" w14:textId="77777777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193">
              <w:rPr>
                <w:rFonts w:ascii="Times New Roman" w:hAnsi="Times New Roman"/>
                <w:sz w:val="18"/>
                <w:szCs w:val="18"/>
              </w:rPr>
              <w:t>Стоимость за период оказания услуг, руб.</w:t>
            </w:r>
          </w:p>
        </w:tc>
      </w:tr>
      <w:tr w:rsidR="008D55AF" w:rsidRPr="00571E99" w14:paraId="7F1F76EA" w14:textId="77777777" w:rsidTr="002637C7">
        <w:tc>
          <w:tcPr>
            <w:tcW w:w="15876" w:type="dxa"/>
            <w:gridSpan w:val="4"/>
            <w:shd w:val="clear" w:color="auto" w:fill="auto"/>
            <w:vAlign w:val="center"/>
          </w:tcPr>
          <w:p w14:paraId="259C7ACB" w14:textId="66BFB9F7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55AF" w:rsidRPr="00571E99" w14:paraId="059689F7" w14:textId="77777777" w:rsidTr="002637C7">
        <w:tc>
          <w:tcPr>
            <w:tcW w:w="3969" w:type="dxa"/>
            <w:shd w:val="clear" w:color="auto" w:fill="FFFFFF" w:themeFill="background1"/>
            <w:vAlign w:val="center"/>
          </w:tcPr>
          <w:p w14:paraId="7521DF8C" w14:textId="3F01FAAB" w:rsidR="008D55AF" w:rsidRPr="00961193" w:rsidRDefault="008D55AF" w:rsidP="00357DB5">
            <w:p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F89F778" w14:textId="6BFF5F90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AE788F0" w14:textId="42CDCB5C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F7D50ED" w14:textId="0801A96F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D55AF" w:rsidRPr="00571E99" w14:paraId="190CA14B" w14:textId="77777777" w:rsidTr="002637C7">
        <w:tc>
          <w:tcPr>
            <w:tcW w:w="15876" w:type="dxa"/>
            <w:gridSpan w:val="4"/>
            <w:shd w:val="clear" w:color="auto" w:fill="FFFFFF" w:themeFill="background1"/>
            <w:vAlign w:val="center"/>
          </w:tcPr>
          <w:p w14:paraId="7B377190" w14:textId="49FA4691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55AF" w:rsidRPr="005F469E" w14:paraId="472FA37D" w14:textId="77777777" w:rsidTr="002637C7">
        <w:trPr>
          <w:trHeight w:val="242"/>
        </w:trPr>
        <w:tc>
          <w:tcPr>
            <w:tcW w:w="3969" w:type="dxa"/>
            <w:shd w:val="clear" w:color="auto" w:fill="auto"/>
            <w:vAlign w:val="center"/>
          </w:tcPr>
          <w:p w14:paraId="14947704" w14:textId="09B458CF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A693D8" w14:textId="2C2B06E5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829291" w14:textId="77777777" w:rsidR="008D55AF" w:rsidRPr="00961193" w:rsidRDefault="008D55AF" w:rsidP="00357DB5">
            <w:pPr>
              <w:contextualSpacing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673DC15B" w14:textId="2171F75A" w:rsidR="008D55AF" w:rsidRPr="00961193" w:rsidRDefault="008D55AF" w:rsidP="00357DB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071E006B" w14:textId="77777777" w:rsidR="00B2326A" w:rsidRPr="008D55AF" w:rsidRDefault="00B2326A" w:rsidP="00B2326A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val="en-US" w:eastAsia="en-US"/>
        </w:rPr>
      </w:pPr>
    </w:p>
    <w:p w14:paraId="3DE3A38E" w14:textId="77777777" w:rsidR="00C273D8" w:rsidRPr="008D55AF" w:rsidRDefault="00C273D8" w:rsidP="00407485">
      <w:pPr>
        <w:pStyle w:val="ConsPlusNormal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0"/>
          <w:lang w:val="en-US" w:eastAsia="en-US"/>
        </w:rPr>
      </w:pPr>
    </w:p>
    <w:tbl>
      <w:tblPr>
        <w:tblpPr w:leftFromText="180" w:rightFromText="180" w:vertAnchor="text" w:horzAnchor="margin" w:tblpX="-1135" w:tblpY="385"/>
        <w:tblW w:w="15026" w:type="dxa"/>
        <w:tblLayout w:type="fixed"/>
        <w:tblLook w:val="0000" w:firstRow="0" w:lastRow="0" w:firstColumn="0" w:lastColumn="0" w:noHBand="0" w:noVBand="0"/>
      </w:tblPr>
      <w:tblGrid>
        <w:gridCol w:w="7513"/>
        <w:gridCol w:w="7513"/>
      </w:tblGrid>
      <w:tr w:rsidR="008D55AF" w:rsidRPr="00AC5851" w14:paraId="27633E9D" w14:textId="77777777" w:rsidTr="002637C7">
        <w:trPr>
          <w:trHeight w:val="194"/>
        </w:trPr>
        <w:tc>
          <w:tcPr>
            <w:tcW w:w="7513" w:type="dxa"/>
          </w:tcPr>
          <w:p w14:paraId="11A8793A" w14:textId="77777777" w:rsidR="008D55AF" w:rsidRPr="00AC5851" w:rsidRDefault="008D55AF" w:rsidP="002637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E99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7513" w:type="dxa"/>
          </w:tcPr>
          <w:p w14:paraId="073F6DC8" w14:textId="77777777" w:rsidR="008D55AF" w:rsidRPr="00AC5851" w:rsidRDefault="008D55AF" w:rsidP="002637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E99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</w:tr>
      <w:tr w:rsidR="008D55AF" w:rsidRPr="005F469E" w14:paraId="3F63309F" w14:textId="77777777" w:rsidTr="002637C7">
        <w:trPr>
          <w:cantSplit/>
          <w:trHeight w:val="204"/>
        </w:trPr>
        <w:tc>
          <w:tcPr>
            <w:tcW w:w="7513" w:type="dxa"/>
          </w:tcPr>
          <w:p w14:paraId="2565E647" w14:textId="1D5F5A02" w:rsidR="008D55AF" w:rsidRPr="00571E99" w:rsidRDefault="008D55AF" w:rsidP="002637C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2D2D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кционерное общество </w:t>
            </w:r>
            <w:r w:rsidRPr="0057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«Куприт»</w:t>
            </w:r>
          </w:p>
          <w:p w14:paraId="513FF215" w14:textId="77777777" w:rsidR="008D55AF" w:rsidRPr="00571E99" w:rsidRDefault="008D55AF" w:rsidP="002637C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36E3A0" w14:textId="77777777" w:rsidR="008D55AF" w:rsidRPr="00AC5851" w:rsidRDefault="008D55AF" w:rsidP="002637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DC73C5A" w14:textId="37EB56C9" w:rsidR="008D55AF" w:rsidRPr="005F469E" w:rsidRDefault="005F469E" w:rsidP="002637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__________________________________________________________</w:t>
            </w:r>
          </w:p>
        </w:tc>
      </w:tr>
      <w:tr w:rsidR="008D55AF" w:rsidRPr="005F469E" w14:paraId="0EE6C8EC" w14:textId="77777777" w:rsidTr="002637C7">
        <w:trPr>
          <w:cantSplit/>
          <w:trHeight w:val="204"/>
        </w:trPr>
        <w:tc>
          <w:tcPr>
            <w:tcW w:w="7513" w:type="dxa"/>
          </w:tcPr>
          <w:p w14:paraId="5B4D1B20" w14:textId="77777777" w:rsidR="008D55AF" w:rsidRPr="00571E99" w:rsidRDefault="008D55AF" w:rsidP="002637C7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71E9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</w:t>
            </w:r>
            <w:r w:rsidRPr="0057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_________________/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Гизатуллин Ильдус Мохтарович</w:t>
            </w:r>
            <w:r w:rsidRPr="0057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</w:t>
            </w:r>
          </w:p>
          <w:p w14:paraId="381692E3" w14:textId="77777777" w:rsidR="008D55AF" w:rsidRPr="00571E99" w:rsidRDefault="008D55AF" w:rsidP="002637C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</w:tcPr>
          <w:p w14:paraId="550DD665" w14:textId="30AAD557" w:rsidR="008D55AF" w:rsidRPr="00C90E8D" w:rsidRDefault="008D55AF" w:rsidP="002637C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E99">
              <w:rPr>
                <w:rFonts w:ascii="Times New Roman" w:hAnsi="Times New Roman"/>
                <w:sz w:val="20"/>
                <w:lang w:val="en-US" w:eastAsia="ru-RU"/>
              </w:rPr>
              <w:t>____________________________________</w:t>
            </w:r>
            <w:r w:rsidRPr="00571E99">
              <w:rPr>
                <w:rFonts w:ascii="Times New Roman" w:hAnsi="Times New Roman"/>
                <w:sz w:val="20"/>
                <w:lang w:val="en-US"/>
              </w:rPr>
              <w:t xml:space="preserve">/ </w:t>
            </w:r>
            <w:r w:rsidR="005F469E">
              <w:rPr>
                <w:rFonts w:ascii="Times New Roman" w:hAnsi="Times New Roman"/>
                <w:sz w:val="20"/>
              </w:rPr>
              <w:t>___________________________</w:t>
            </w:r>
            <w:r w:rsidRPr="00571E99">
              <w:rPr>
                <w:rFonts w:ascii="Times New Roman" w:hAnsi="Times New Roman"/>
                <w:sz w:val="20"/>
                <w:lang w:val="en-US"/>
              </w:rPr>
              <w:t xml:space="preserve"> /</w:t>
            </w:r>
          </w:p>
        </w:tc>
      </w:tr>
      <w:tr w:rsidR="008D55AF" w:rsidRPr="00AC5851" w14:paraId="79BD472F" w14:textId="77777777" w:rsidTr="002637C7">
        <w:trPr>
          <w:cantSplit/>
          <w:trHeight w:val="204"/>
        </w:trPr>
        <w:tc>
          <w:tcPr>
            <w:tcW w:w="7513" w:type="dxa"/>
          </w:tcPr>
          <w:p w14:paraId="46B6AC3F" w14:textId="77777777" w:rsidR="008D55AF" w:rsidRPr="00571E99" w:rsidRDefault="008D55AF" w:rsidP="002637C7">
            <w:pPr>
              <w:spacing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7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513" w:type="dxa"/>
          </w:tcPr>
          <w:p w14:paraId="68FAD4A9" w14:textId="77777777" w:rsidR="008D55AF" w:rsidRPr="00AC5851" w:rsidRDefault="008D55AF" w:rsidP="002637C7">
            <w:pPr>
              <w:rPr>
                <w:rFonts w:ascii="Times New Roman" w:hAnsi="Times New Roman"/>
                <w:sz w:val="20"/>
                <w:szCs w:val="20"/>
              </w:rPr>
            </w:pPr>
            <w:r w:rsidRPr="00571E99">
              <w:rPr>
                <w:rFonts w:ascii="Times New Roman" w:hAnsi="Times New Roman"/>
                <w:sz w:val="20"/>
              </w:rPr>
              <w:t>м</w:t>
            </w:r>
            <w:r w:rsidRPr="00571E99">
              <w:rPr>
                <w:rFonts w:ascii="Times New Roman" w:hAnsi="Times New Roman"/>
                <w:sz w:val="20"/>
                <w:lang w:val="en-US"/>
              </w:rPr>
              <w:t>.</w:t>
            </w:r>
            <w:r w:rsidRPr="00571E99">
              <w:rPr>
                <w:rFonts w:ascii="Times New Roman" w:hAnsi="Times New Roman"/>
                <w:sz w:val="20"/>
              </w:rPr>
              <w:t>п</w:t>
            </w:r>
            <w:r w:rsidRPr="00571E99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</w:tr>
      <w:bookmarkEnd w:id="35"/>
    </w:tbl>
    <w:p w14:paraId="39769C85" w14:textId="77777777" w:rsidR="00B43D43" w:rsidRPr="00407485" w:rsidRDefault="00B43D43" w:rsidP="00064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B43D43" w:rsidRPr="00407485" w:rsidSect="00705096">
      <w:pgSz w:w="16838" w:h="11905" w:orient="landscape"/>
      <w:pgMar w:top="1134" w:right="1134" w:bottom="851" w:left="2155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4750" w14:textId="77777777" w:rsidR="005F59CA" w:rsidRDefault="005F59CA" w:rsidP="00C273D8">
      <w:pPr>
        <w:spacing w:after="0" w:line="240" w:lineRule="auto"/>
      </w:pPr>
      <w:r>
        <w:separator/>
      </w:r>
    </w:p>
  </w:endnote>
  <w:endnote w:type="continuationSeparator" w:id="0">
    <w:p w14:paraId="10E26825" w14:textId="77777777" w:rsidR="005F59CA" w:rsidRDefault="005F59CA" w:rsidP="00C2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5A54" w14:textId="77777777" w:rsidR="005F59CA" w:rsidRDefault="005F59CA" w:rsidP="00C273D8">
      <w:pPr>
        <w:spacing w:after="0" w:line="240" w:lineRule="auto"/>
      </w:pPr>
      <w:r>
        <w:separator/>
      </w:r>
    </w:p>
  </w:footnote>
  <w:footnote w:type="continuationSeparator" w:id="0">
    <w:p w14:paraId="1307673C" w14:textId="77777777" w:rsidR="005F59CA" w:rsidRDefault="005F59CA" w:rsidP="00C273D8">
      <w:pPr>
        <w:spacing w:after="0" w:line="240" w:lineRule="auto"/>
      </w:pPr>
      <w:r>
        <w:continuationSeparator/>
      </w:r>
    </w:p>
  </w:footnote>
  <w:footnote w:id="1">
    <w:p w14:paraId="1A5FE1C4" w14:textId="32C4EBC9" w:rsidR="008D55AF" w:rsidRPr="00264B40" w:rsidRDefault="008D55AF" w:rsidP="008D55AF">
      <w:pPr>
        <w:pStyle w:val="a3"/>
        <w:ind w:left="-1134"/>
        <w:rPr>
          <w:rFonts w:ascii="Times New Roman" w:hAnsi="Times New Roman"/>
          <w:i/>
          <w:iCs/>
          <w:sz w:val="12"/>
          <w:szCs w:val="12"/>
        </w:rPr>
      </w:pPr>
      <w:r w:rsidRPr="00264B40">
        <w:rPr>
          <w:rFonts w:ascii="Times New Roman" w:hAnsi="Times New Roman"/>
          <w:i/>
          <w:iCs/>
          <w:sz w:val="12"/>
          <w:szCs w:val="12"/>
        </w:rPr>
        <w:footnoteRef/>
      </w:r>
      <w:r w:rsidRPr="00264B40">
        <w:rPr>
          <w:rFonts w:ascii="Times New Roman" w:hAnsi="Times New Roman"/>
          <w:i/>
          <w:iCs/>
          <w:sz w:val="12"/>
          <w:szCs w:val="12"/>
        </w:rPr>
        <w:t xml:space="preserve"> Заполняется при внесении изменени</w:t>
      </w:r>
      <w:r w:rsidR="003E15E1" w:rsidRPr="00264B40">
        <w:rPr>
          <w:rFonts w:ascii="Times New Roman" w:hAnsi="Times New Roman"/>
          <w:i/>
          <w:iCs/>
          <w:sz w:val="12"/>
          <w:szCs w:val="12"/>
        </w:rPr>
        <w:t>й</w:t>
      </w:r>
      <w:r w:rsidRPr="00264B40">
        <w:rPr>
          <w:rFonts w:ascii="Times New Roman" w:hAnsi="Times New Roman"/>
          <w:i/>
          <w:iCs/>
          <w:sz w:val="12"/>
          <w:szCs w:val="12"/>
        </w:rPr>
        <w:t xml:space="preserve"> условий;</w:t>
      </w:r>
    </w:p>
  </w:footnote>
  <w:footnote w:id="2">
    <w:p w14:paraId="6B64ECAC" w14:textId="77777777" w:rsidR="008D55AF" w:rsidRPr="00264B40" w:rsidRDefault="008D55AF" w:rsidP="008D55AF">
      <w:pPr>
        <w:pStyle w:val="a3"/>
        <w:ind w:left="-1134"/>
        <w:rPr>
          <w:rFonts w:ascii="Times New Roman" w:hAnsi="Times New Roman"/>
          <w:i/>
          <w:iCs/>
          <w:sz w:val="12"/>
          <w:szCs w:val="12"/>
        </w:rPr>
      </w:pPr>
      <w:r w:rsidRPr="00264B40">
        <w:rPr>
          <w:rFonts w:ascii="Times New Roman" w:hAnsi="Times New Roman"/>
          <w:i/>
          <w:iCs/>
          <w:sz w:val="12"/>
          <w:szCs w:val="12"/>
        </w:rPr>
        <w:footnoteRef/>
      </w:r>
      <w:r w:rsidRPr="00264B40">
        <w:rPr>
          <w:rFonts w:ascii="Times New Roman" w:hAnsi="Times New Roman"/>
          <w:i/>
          <w:iCs/>
          <w:sz w:val="12"/>
          <w:szCs w:val="12"/>
        </w:rPr>
        <w:t xml:space="preserve"> Определяется в соответствии с реестром мест накоплений;</w:t>
      </w:r>
    </w:p>
  </w:footnote>
  <w:footnote w:id="3">
    <w:p w14:paraId="19D885D6" w14:textId="77777777" w:rsidR="008D55AF" w:rsidRPr="00264B40" w:rsidRDefault="008D55AF" w:rsidP="008D55AF">
      <w:pPr>
        <w:ind w:left="-1134"/>
        <w:rPr>
          <w:rFonts w:ascii="Times New Roman" w:hAnsi="Times New Roman"/>
          <w:i/>
          <w:iCs/>
          <w:sz w:val="12"/>
          <w:szCs w:val="12"/>
        </w:rPr>
      </w:pPr>
      <w:r w:rsidRPr="00264B40">
        <w:rPr>
          <w:rFonts w:ascii="Times New Roman" w:hAnsi="Times New Roman"/>
          <w:i/>
          <w:iCs/>
          <w:sz w:val="12"/>
          <w:szCs w:val="12"/>
        </w:rPr>
        <w:footnoteRef/>
      </w:r>
      <w:r w:rsidRPr="00264B40">
        <w:rPr>
          <w:rFonts w:ascii="Times New Roman" w:hAnsi="Times New Roman"/>
          <w:i/>
          <w:iCs/>
          <w:sz w:val="12"/>
          <w:szCs w:val="12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нужд".</w:t>
      </w:r>
    </w:p>
    <w:p w14:paraId="22932641" w14:textId="77777777" w:rsidR="008D55AF" w:rsidRDefault="008D55AF" w:rsidP="008D55AF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800250"/>
      <w:docPartObj>
        <w:docPartGallery w:val="Page Numbers (Top of Page)"/>
        <w:docPartUnique/>
      </w:docPartObj>
    </w:sdtPr>
    <w:sdtEndPr/>
    <w:sdtContent>
      <w:p w14:paraId="1A87A0C4" w14:textId="77777777" w:rsidR="003A5C7B" w:rsidRPr="003A5C7B" w:rsidRDefault="003A5C7B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A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5C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A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A5C7B">
          <w:rPr>
            <w:rFonts w:ascii="Times New Roman" w:hAnsi="Times New Roman" w:cs="Times New Roman"/>
            <w:sz w:val="20"/>
            <w:szCs w:val="20"/>
          </w:rPr>
          <w:t>2</w:t>
        </w:r>
        <w:r w:rsidRPr="003A5C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2B3D1B54" w14:textId="6C412725" w:rsidR="003A5C7B" w:rsidRDefault="005F469E">
        <w:pPr>
          <w:pStyle w:val="ac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7C43" w14:textId="77777777" w:rsidR="00407485" w:rsidRDefault="00407485" w:rsidP="005A2BBF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C57"/>
    <w:multiLevelType w:val="hybridMultilevel"/>
    <w:tmpl w:val="DFF44088"/>
    <w:lvl w:ilvl="0" w:tplc="4E4C3CB2">
      <w:start w:val="3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72D6912"/>
    <w:multiLevelType w:val="hybridMultilevel"/>
    <w:tmpl w:val="61F0D1FC"/>
    <w:lvl w:ilvl="0" w:tplc="37DC7E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B7464"/>
    <w:multiLevelType w:val="hybridMultilevel"/>
    <w:tmpl w:val="E25C66B0"/>
    <w:lvl w:ilvl="0" w:tplc="44329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A744F"/>
    <w:multiLevelType w:val="hybridMultilevel"/>
    <w:tmpl w:val="A2C4B828"/>
    <w:lvl w:ilvl="0" w:tplc="F9365670">
      <w:start w:val="3"/>
      <w:numFmt w:val="upperRoman"/>
      <w:lvlText w:val="%1."/>
      <w:lvlJc w:val="left"/>
      <w:pPr>
        <w:ind w:left="27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4A61D7"/>
    <w:multiLevelType w:val="hybridMultilevel"/>
    <w:tmpl w:val="360A7FCA"/>
    <w:lvl w:ilvl="0" w:tplc="5F468FF6">
      <w:start w:val="1"/>
      <w:numFmt w:val="upperRoman"/>
      <w:lvlText w:val="%1."/>
      <w:lvlJc w:val="left"/>
      <w:pPr>
        <w:ind w:left="27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6" w15:restartNumberingAfterBreak="0">
    <w:nsid w:val="159E7F85"/>
    <w:multiLevelType w:val="hybridMultilevel"/>
    <w:tmpl w:val="5106CCBE"/>
    <w:lvl w:ilvl="0" w:tplc="692A0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E113CB"/>
    <w:multiLevelType w:val="multilevel"/>
    <w:tmpl w:val="68BC72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45004A37"/>
    <w:multiLevelType w:val="hybridMultilevel"/>
    <w:tmpl w:val="C12A205E"/>
    <w:lvl w:ilvl="0" w:tplc="31D422B4">
      <w:start w:val="3"/>
      <w:numFmt w:val="upperRoman"/>
      <w:lvlText w:val="%1."/>
      <w:lvlJc w:val="left"/>
      <w:pPr>
        <w:ind w:left="41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7" w:hanging="360"/>
      </w:pPr>
    </w:lvl>
    <w:lvl w:ilvl="2" w:tplc="0419001B" w:tentative="1">
      <w:start w:val="1"/>
      <w:numFmt w:val="lowerRoman"/>
      <w:lvlText w:val="%3."/>
      <w:lvlJc w:val="right"/>
      <w:pPr>
        <w:ind w:left="5247" w:hanging="180"/>
      </w:pPr>
    </w:lvl>
    <w:lvl w:ilvl="3" w:tplc="0419000F" w:tentative="1">
      <w:start w:val="1"/>
      <w:numFmt w:val="decimal"/>
      <w:lvlText w:val="%4."/>
      <w:lvlJc w:val="left"/>
      <w:pPr>
        <w:ind w:left="5967" w:hanging="360"/>
      </w:pPr>
    </w:lvl>
    <w:lvl w:ilvl="4" w:tplc="04190019" w:tentative="1">
      <w:start w:val="1"/>
      <w:numFmt w:val="lowerLetter"/>
      <w:lvlText w:val="%5."/>
      <w:lvlJc w:val="left"/>
      <w:pPr>
        <w:ind w:left="6687" w:hanging="360"/>
      </w:pPr>
    </w:lvl>
    <w:lvl w:ilvl="5" w:tplc="0419001B" w:tentative="1">
      <w:start w:val="1"/>
      <w:numFmt w:val="lowerRoman"/>
      <w:lvlText w:val="%6."/>
      <w:lvlJc w:val="right"/>
      <w:pPr>
        <w:ind w:left="7407" w:hanging="180"/>
      </w:pPr>
    </w:lvl>
    <w:lvl w:ilvl="6" w:tplc="0419000F" w:tentative="1">
      <w:start w:val="1"/>
      <w:numFmt w:val="decimal"/>
      <w:lvlText w:val="%7."/>
      <w:lvlJc w:val="left"/>
      <w:pPr>
        <w:ind w:left="8127" w:hanging="360"/>
      </w:pPr>
    </w:lvl>
    <w:lvl w:ilvl="7" w:tplc="04190019" w:tentative="1">
      <w:start w:val="1"/>
      <w:numFmt w:val="lowerLetter"/>
      <w:lvlText w:val="%8."/>
      <w:lvlJc w:val="left"/>
      <w:pPr>
        <w:ind w:left="8847" w:hanging="360"/>
      </w:pPr>
    </w:lvl>
    <w:lvl w:ilvl="8" w:tplc="0419001B" w:tentative="1">
      <w:start w:val="1"/>
      <w:numFmt w:val="lowerRoman"/>
      <w:lvlText w:val="%9."/>
      <w:lvlJc w:val="right"/>
      <w:pPr>
        <w:ind w:left="9567" w:hanging="180"/>
      </w:pPr>
    </w:lvl>
  </w:abstractNum>
  <w:abstractNum w:abstractNumId="9" w15:restartNumberingAfterBreak="0">
    <w:nsid w:val="5C893499"/>
    <w:multiLevelType w:val="hybridMultilevel"/>
    <w:tmpl w:val="ADD2F01C"/>
    <w:lvl w:ilvl="0" w:tplc="EF9AA06A">
      <w:start w:val="3"/>
      <w:numFmt w:val="upperRoman"/>
      <w:lvlText w:val="%1."/>
      <w:lvlJc w:val="left"/>
      <w:pPr>
        <w:ind w:left="34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7" w:hanging="360"/>
      </w:pPr>
    </w:lvl>
    <w:lvl w:ilvl="2" w:tplc="0419001B" w:tentative="1">
      <w:start w:val="1"/>
      <w:numFmt w:val="lowerRoman"/>
      <w:lvlText w:val="%3."/>
      <w:lvlJc w:val="right"/>
      <w:pPr>
        <w:ind w:left="4527" w:hanging="180"/>
      </w:pPr>
    </w:lvl>
    <w:lvl w:ilvl="3" w:tplc="0419000F" w:tentative="1">
      <w:start w:val="1"/>
      <w:numFmt w:val="decimal"/>
      <w:lvlText w:val="%4."/>
      <w:lvlJc w:val="left"/>
      <w:pPr>
        <w:ind w:left="5247" w:hanging="360"/>
      </w:pPr>
    </w:lvl>
    <w:lvl w:ilvl="4" w:tplc="04190019" w:tentative="1">
      <w:start w:val="1"/>
      <w:numFmt w:val="lowerLetter"/>
      <w:lvlText w:val="%5."/>
      <w:lvlJc w:val="left"/>
      <w:pPr>
        <w:ind w:left="5967" w:hanging="360"/>
      </w:pPr>
    </w:lvl>
    <w:lvl w:ilvl="5" w:tplc="0419001B" w:tentative="1">
      <w:start w:val="1"/>
      <w:numFmt w:val="lowerRoman"/>
      <w:lvlText w:val="%6."/>
      <w:lvlJc w:val="right"/>
      <w:pPr>
        <w:ind w:left="6687" w:hanging="180"/>
      </w:pPr>
    </w:lvl>
    <w:lvl w:ilvl="6" w:tplc="0419000F" w:tentative="1">
      <w:start w:val="1"/>
      <w:numFmt w:val="decimal"/>
      <w:lvlText w:val="%7."/>
      <w:lvlJc w:val="left"/>
      <w:pPr>
        <w:ind w:left="7407" w:hanging="360"/>
      </w:pPr>
    </w:lvl>
    <w:lvl w:ilvl="7" w:tplc="04190019" w:tentative="1">
      <w:start w:val="1"/>
      <w:numFmt w:val="lowerLetter"/>
      <w:lvlText w:val="%8."/>
      <w:lvlJc w:val="left"/>
      <w:pPr>
        <w:ind w:left="8127" w:hanging="360"/>
      </w:pPr>
    </w:lvl>
    <w:lvl w:ilvl="8" w:tplc="041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0" w15:restartNumberingAfterBreak="0">
    <w:nsid w:val="5D5A0E96"/>
    <w:multiLevelType w:val="multilevel"/>
    <w:tmpl w:val="6C4408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73FE2812"/>
    <w:multiLevelType w:val="multilevel"/>
    <w:tmpl w:val="E9FE5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2" w15:restartNumberingAfterBreak="0">
    <w:nsid w:val="7C8F41E2"/>
    <w:multiLevelType w:val="hybridMultilevel"/>
    <w:tmpl w:val="83421D40"/>
    <w:lvl w:ilvl="0" w:tplc="D78CB9E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43"/>
    <w:rsid w:val="000313D6"/>
    <w:rsid w:val="000354E7"/>
    <w:rsid w:val="00045699"/>
    <w:rsid w:val="00047E2D"/>
    <w:rsid w:val="000641D3"/>
    <w:rsid w:val="00066B6E"/>
    <w:rsid w:val="00070537"/>
    <w:rsid w:val="000B5D46"/>
    <w:rsid w:val="000E2604"/>
    <w:rsid w:val="001017B8"/>
    <w:rsid w:val="00112E82"/>
    <w:rsid w:val="0013598E"/>
    <w:rsid w:val="001375C8"/>
    <w:rsid w:val="00140FC8"/>
    <w:rsid w:val="00142A5F"/>
    <w:rsid w:val="00160F3E"/>
    <w:rsid w:val="00177014"/>
    <w:rsid w:val="00177E16"/>
    <w:rsid w:val="001A40C4"/>
    <w:rsid w:val="001D45ED"/>
    <w:rsid w:val="00223BEF"/>
    <w:rsid w:val="00226C37"/>
    <w:rsid w:val="00226FBE"/>
    <w:rsid w:val="002276FD"/>
    <w:rsid w:val="00256234"/>
    <w:rsid w:val="002637C7"/>
    <w:rsid w:val="00264B40"/>
    <w:rsid w:val="002673FB"/>
    <w:rsid w:val="00294D49"/>
    <w:rsid w:val="002D2DF3"/>
    <w:rsid w:val="002E04E7"/>
    <w:rsid w:val="00304974"/>
    <w:rsid w:val="00311FB2"/>
    <w:rsid w:val="00316AA4"/>
    <w:rsid w:val="003256DC"/>
    <w:rsid w:val="003502EC"/>
    <w:rsid w:val="003513F5"/>
    <w:rsid w:val="00351C59"/>
    <w:rsid w:val="00374F7C"/>
    <w:rsid w:val="0038684A"/>
    <w:rsid w:val="003A49F7"/>
    <w:rsid w:val="003A5C7B"/>
    <w:rsid w:val="003E15E1"/>
    <w:rsid w:val="00407485"/>
    <w:rsid w:val="0042654B"/>
    <w:rsid w:val="0044523E"/>
    <w:rsid w:val="00452E7B"/>
    <w:rsid w:val="00456422"/>
    <w:rsid w:val="00493FEB"/>
    <w:rsid w:val="004B4A9E"/>
    <w:rsid w:val="004E15CC"/>
    <w:rsid w:val="004F4D6F"/>
    <w:rsid w:val="00545A60"/>
    <w:rsid w:val="00550E0B"/>
    <w:rsid w:val="00557804"/>
    <w:rsid w:val="0056402C"/>
    <w:rsid w:val="005834EA"/>
    <w:rsid w:val="005A2BBF"/>
    <w:rsid w:val="005E2A85"/>
    <w:rsid w:val="005F469E"/>
    <w:rsid w:val="005F59CA"/>
    <w:rsid w:val="00610CB3"/>
    <w:rsid w:val="00657AB7"/>
    <w:rsid w:val="00657CDC"/>
    <w:rsid w:val="006D1C1E"/>
    <w:rsid w:val="006D4359"/>
    <w:rsid w:val="006F3239"/>
    <w:rsid w:val="00705096"/>
    <w:rsid w:val="00722AB8"/>
    <w:rsid w:val="00723764"/>
    <w:rsid w:val="00723A61"/>
    <w:rsid w:val="00735BA9"/>
    <w:rsid w:val="007376B5"/>
    <w:rsid w:val="00774068"/>
    <w:rsid w:val="0078427A"/>
    <w:rsid w:val="00790256"/>
    <w:rsid w:val="007B4AA1"/>
    <w:rsid w:val="007E0484"/>
    <w:rsid w:val="00805B74"/>
    <w:rsid w:val="008243B7"/>
    <w:rsid w:val="008244F3"/>
    <w:rsid w:val="008916D9"/>
    <w:rsid w:val="008B62EA"/>
    <w:rsid w:val="008B6C57"/>
    <w:rsid w:val="008C46CA"/>
    <w:rsid w:val="008D55AF"/>
    <w:rsid w:val="008D6925"/>
    <w:rsid w:val="008E07BD"/>
    <w:rsid w:val="008E7372"/>
    <w:rsid w:val="008E7E3A"/>
    <w:rsid w:val="008F5FFB"/>
    <w:rsid w:val="00924385"/>
    <w:rsid w:val="009529E9"/>
    <w:rsid w:val="00960300"/>
    <w:rsid w:val="00983A5C"/>
    <w:rsid w:val="00990AB8"/>
    <w:rsid w:val="009B11B8"/>
    <w:rsid w:val="009B49CE"/>
    <w:rsid w:val="009B580D"/>
    <w:rsid w:val="009D6317"/>
    <w:rsid w:val="009D6326"/>
    <w:rsid w:val="009E0C77"/>
    <w:rsid w:val="009F392F"/>
    <w:rsid w:val="00A0258F"/>
    <w:rsid w:val="00A3240A"/>
    <w:rsid w:val="00A46C60"/>
    <w:rsid w:val="00AB4142"/>
    <w:rsid w:val="00AC417C"/>
    <w:rsid w:val="00AC71CC"/>
    <w:rsid w:val="00AF4D35"/>
    <w:rsid w:val="00B13FE4"/>
    <w:rsid w:val="00B231CD"/>
    <w:rsid w:val="00B2326A"/>
    <w:rsid w:val="00B36210"/>
    <w:rsid w:val="00B43D43"/>
    <w:rsid w:val="00B844C4"/>
    <w:rsid w:val="00BB05FA"/>
    <w:rsid w:val="00C0032B"/>
    <w:rsid w:val="00C17327"/>
    <w:rsid w:val="00C22A18"/>
    <w:rsid w:val="00C273D8"/>
    <w:rsid w:val="00C343E1"/>
    <w:rsid w:val="00C43B70"/>
    <w:rsid w:val="00C45FAB"/>
    <w:rsid w:val="00C52D83"/>
    <w:rsid w:val="00C72940"/>
    <w:rsid w:val="00C75A48"/>
    <w:rsid w:val="00C84AB4"/>
    <w:rsid w:val="00C90F6F"/>
    <w:rsid w:val="00CA4EA9"/>
    <w:rsid w:val="00CB7289"/>
    <w:rsid w:val="00CE0314"/>
    <w:rsid w:val="00D00188"/>
    <w:rsid w:val="00D3230E"/>
    <w:rsid w:val="00D42C45"/>
    <w:rsid w:val="00D61D0D"/>
    <w:rsid w:val="00D94772"/>
    <w:rsid w:val="00DB0BED"/>
    <w:rsid w:val="00DC7F42"/>
    <w:rsid w:val="00DF7CE4"/>
    <w:rsid w:val="00E12ADA"/>
    <w:rsid w:val="00E1363D"/>
    <w:rsid w:val="00E7185E"/>
    <w:rsid w:val="00E75739"/>
    <w:rsid w:val="00E97988"/>
    <w:rsid w:val="00EA1331"/>
    <w:rsid w:val="00EB5645"/>
    <w:rsid w:val="00EE4341"/>
    <w:rsid w:val="00EF7593"/>
    <w:rsid w:val="00F54528"/>
    <w:rsid w:val="00F66773"/>
    <w:rsid w:val="00F97859"/>
    <w:rsid w:val="00FA10FD"/>
    <w:rsid w:val="00FE5042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0C2"/>
  <w15:chartTrackingRefBased/>
  <w15:docId w15:val="{36007808-ED49-4DE8-B654-343A2B6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D6"/>
  </w:style>
  <w:style w:type="paragraph" w:styleId="1">
    <w:name w:val="heading 1"/>
    <w:basedOn w:val="a"/>
    <w:next w:val="a"/>
    <w:link w:val="10"/>
    <w:uiPriority w:val="9"/>
    <w:qFormat/>
    <w:rsid w:val="00031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3D6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3D6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3D6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3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3D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3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3D4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Nonformat">
    <w:name w:val="ConsPlusNonformat"/>
    <w:rsid w:val="00B43D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C273D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C273D8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C273D8"/>
    <w:rPr>
      <w:vertAlign w:val="superscript"/>
    </w:rPr>
  </w:style>
  <w:style w:type="table" w:styleId="a6">
    <w:name w:val="Table Grid"/>
    <w:basedOn w:val="a1"/>
    <w:uiPriority w:val="39"/>
    <w:rsid w:val="00C2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61D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1D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1D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1D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1D0D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2BBF"/>
  </w:style>
  <w:style w:type="paragraph" w:styleId="ae">
    <w:name w:val="footer"/>
    <w:basedOn w:val="a"/>
    <w:link w:val="af"/>
    <w:uiPriority w:val="99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2BBF"/>
  </w:style>
  <w:style w:type="character" w:customStyle="1" w:styleId="ConsPlusNormal0">
    <w:name w:val="ConsPlusNormal Знак"/>
    <w:link w:val="ConsPlusNormal"/>
    <w:locked/>
    <w:rsid w:val="008243B7"/>
    <w:rPr>
      <w:rFonts w:ascii="Calibri" w:eastAsia="Times New Roman" w:hAnsi="Calibri" w:cs="Calibri"/>
      <w:szCs w:val="20"/>
      <w:lang w:eastAsia="zh-CN"/>
    </w:rPr>
  </w:style>
  <w:style w:type="paragraph" w:styleId="af0">
    <w:name w:val="List Paragraph"/>
    <w:basedOn w:val="a"/>
    <w:uiPriority w:val="34"/>
    <w:qFormat/>
    <w:rsid w:val="008243B7"/>
    <w:pPr>
      <w:ind w:left="720"/>
      <w:contextualSpacing/>
    </w:pPr>
  </w:style>
  <w:style w:type="character" w:styleId="af1">
    <w:name w:val="Hyperlink"/>
    <w:rsid w:val="003A49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31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13D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13D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13D6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313D6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3D6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313D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313D6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313D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2">
    <w:name w:val="caption"/>
    <w:basedOn w:val="a"/>
    <w:next w:val="a"/>
    <w:uiPriority w:val="35"/>
    <w:semiHidden/>
    <w:unhideWhenUsed/>
    <w:qFormat/>
    <w:rsid w:val="000313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031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0313D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0313D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0313D6"/>
    <w:rPr>
      <w:color w:val="5A5A5A" w:themeColor="text1" w:themeTint="A5"/>
      <w:spacing w:val="15"/>
    </w:rPr>
  </w:style>
  <w:style w:type="character" w:styleId="af7">
    <w:name w:val="Strong"/>
    <w:basedOn w:val="a0"/>
    <w:uiPriority w:val="22"/>
    <w:qFormat/>
    <w:rsid w:val="000313D6"/>
    <w:rPr>
      <w:b/>
      <w:bCs/>
      <w:color w:val="auto"/>
    </w:rPr>
  </w:style>
  <w:style w:type="character" w:styleId="af8">
    <w:name w:val="Emphasis"/>
    <w:basedOn w:val="a0"/>
    <w:uiPriority w:val="20"/>
    <w:qFormat/>
    <w:rsid w:val="000313D6"/>
    <w:rPr>
      <w:i/>
      <w:iCs/>
      <w:color w:val="auto"/>
    </w:rPr>
  </w:style>
  <w:style w:type="paragraph" w:styleId="af9">
    <w:name w:val="No Spacing"/>
    <w:uiPriority w:val="1"/>
    <w:qFormat/>
    <w:rsid w:val="000313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313D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3D6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0313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b">
    <w:name w:val="Выделенная цитата Знак"/>
    <w:basedOn w:val="a0"/>
    <w:link w:val="afa"/>
    <w:uiPriority w:val="30"/>
    <w:rsid w:val="000313D6"/>
    <w:rPr>
      <w:i/>
      <w:iCs/>
      <w:color w:val="4472C4" w:themeColor="accent1"/>
    </w:rPr>
  </w:style>
  <w:style w:type="character" w:styleId="afc">
    <w:name w:val="Subtle Emphasis"/>
    <w:basedOn w:val="a0"/>
    <w:uiPriority w:val="19"/>
    <w:qFormat/>
    <w:rsid w:val="000313D6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0313D6"/>
    <w:rPr>
      <w:i/>
      <w:iCs/>
      <w:color w:val="4472C4" w:themeColor="accent1"/>
    </w:rPr>
  </w:style>
  <w:style w:type="character" w:styleId="afe">
    <w:name w:val="Subtle Reference"/>
    <w:basedOn w:val="a0"/>
    <w:uiPriority w:val="31"/>
    <w:qFormat/>
    <w:rsid w:val="000313D6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0313D6"/>
    <w:rPr>
      <w:b/>
      <w:bCs/>
      <w:smallCaps/>
      <w:color w:val="4472C4" w:themeColor="accent1"/>
      <w:spacing w:val="5"/>
    </w:rPr>
  </w:style>
  <w:style w:type="character" w:styleId="aff0">
    <w:name w:val="Book Title"/>
    <w:basedOn w:val="a0"/>
    <w:uiPriority w:val="33"/>
    <w:qFormat/>
    <w:rsid w:val="000313D6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0313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upri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3E03-9FF0-4C0B-A407-CC63F966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4878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REGOPERATOR57</cp:lastModifiedBy>
  <cp:revision>3</cp:revision>
  <cp:lastPrinted>2025-09-18T06:17:00Z</cp:lastPrinted>
  <dcterms:created xsi:type="dcterms:W3CDTF">2026-02-03T09:53:00Z</dcterms:created>
  <dcterms:modified xsi:type="dcterms:W3CDTF">2026-02-12T08:02:00Z</dcterms:modified>
</cp:coreProperties>
</file>