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B6ECA" w14:textId="62070222" w:rsidR="007D3624" w:rsidRPr="002E7282" w:rsidRDefault="007D3624" w:rsidP="006F2660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ДОГОВОР</w:t>
      </w:r>
    </w:p>
    <w:p w14:paraId="598A1B7F" w14:textId="185E8875" w:rsidR="007D3624" w:rsidRPr="002E7282" w:rsidRDefault="007D3624" w:rsidP="00E83220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на оказание услуг по обращению с </w:t>
      </w:r>
      <w:r w:rsidR="00E83220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</w:p>
    <w:p w14:paraId="4896F377" w14:textId="77777777" w:rsidR="006F2660" w:rsidRPr="002E7282" w:rsidRDefault="006F2660" w:rsidP="006F2660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8A542D7" w14:textId="74304650" w:rsidR="007D3624" w:rsidRPr="002E7282" w:rsidRDefault="00B23A9D" w:rsidP="006F2660">
      <w:pPr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г</w:t>
      </w:r>
      <w:r w:rsidR="006F2660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Киров </w:t>
      </w:r>
      <w:r w:rsidR="006F2660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6F2660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6F2660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6F2660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6F2660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6F2660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7E0D8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7E0D8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7E0D8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6F2660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"__" _____________ 20__ г.</w:t>
      </w:r>
    </w:p>
    <w:p w14:paraId="61393A73" w14:textId="77777777" w:rsidR="006F2660" w:rsidRPr="002E7282" w:rsidRDefault="006F2660" w:rsidP="006F2660">
      <w:pPr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D3C6DEE" w14:textId="61A36C24" w:rsidR="00C17ADF" w:rsidRPr="002E7282" w:rsidRDefault="00C17ADF" w:rsidP="006F2660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2E7282">
        <w:rPr>
          <w:rFonts w:ascii="Times New Roman" w:hAnsi="Times New Roman" w:cs="Times New Roman"/>
          <w:color w:val="000000" w:themeColor="text1"/>
        </w:rPr>
        <w:t>Акционерное общество «Куприт», именуемое в дальнейшем «Региональный оператор», в лице</w:t>
      </w:r>
      <w:bookmarkStart w:id="0" w:name="_Hlk53143959"/>
      <w:r w:rsidRPr="002E7282">
        <w:rPr>
          <w:rFonts w:ascii="Times New Roman" w:hAnsi="Times New Roman" w:cs="Times New Roman"/>
          <w:color w:val="000000" w:themeColor="text1"/>
        </w:rPr>
        <w:t xml:space="preserve"> генерального директора Гизатуллина Ильдуса Мохтаровича, действующего</w:t>
      </w:r>
      <w:bookmarkEnd w:id="0"/>
      <w:r w:rsidRPr="002E7282">
        <w:rPr>
          <w:rFonts w:ascii="Times New Roman" w:hAnsi="Times New Roman" w:cs="Times New Roman"/>
          <w:color w:val="000000" w:themeColor="text1"/>
        </w:rPr>
        <w:t xml:space="preserve"> на основании Устава, с одной стороны, </w:t>
      </w:r>
      <w:r w:rsidR="007E0D84" w:rsidRPr="002E7282">
        <w:rPr>
          <w:rFonts w:ascii="Times New Roman" w:hAnsi="Times New Roman" w:cs="Times New Roman"/>
          <w:color w:val="000000" w:themeColor="text1"/>
        </w:rPr>
        <w:br/>
      </w:r>
      <w:r w:rsidRPr="002E7282">
        <w:rPr>
          <w:rFonts w:ascii="Times New Roman" w:hAnsi="Times New Roman" w:cs="Times New Roman"/>
          <w:color w:val="000000" w:themeColor="text1"/>
        </w:rPr>
        <w:t>и ________________________________________,именуемый(</w:t>
      </w:r>
      <w:proofErr w:type="spellStart"/>
      <w:r w:rsidRPr="002E7282">
        <w:rPr>
          <w:rFonts w:ascii="Times New Roman" w:hAnsi="Times New Roman" w:cs="Times New Roman"/>
          <w:color w:val="000000" w:themeColor="text1"/>
        </w:rPr>
        <w:t>ая</w:t>
      </w:r>
      <w:proofErr w:type="spellEnd"/>
      <w:r w:rsidRPr="002E7282">
        <w:rPr>
          <w:rFonts w:ascii="Times New Roman" w:hAnsi="Times New Roman" w:cs="Times New Roman"/>
          <w:color w:val="000000" w:themeColor="text1"/>
        </w:rPr>
        <w:t>) в дальнейшем «Потребитель», с другой стороны, именуемые в дальнейшем «Стороны», заключили настоящий договор о нижеследующем:</w:t>
      </w:r>
    </w:p>
    <w:p w14:paraId="12FADD68" w14:textId="77777777" w:rsidR="007D3624" w:rsidRPr="002E7282" w:rsidRDefault="007D3624" w:rsidP="006F26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D0CA9A3" w14:textId="77777777" w:rsidR="007D3624" w:rsidRPr="002E7282" w:rsidRDefault="007D3624" w:rsidP="006F2660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I. Предмет договора</w:t>
      </w:r>
    </w:p>
    <w:p w14:paraId="5BBD2A94" w14:textId="101BA6E1" w:rsidR="007D3624" w:rsidRPr="002E7282" w:rsidRDefault="007D3624" w:rsidP="006F26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1.</w:t>
      </w:r>
      <w:r w:rsidR="00C17ADF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1.</w:t>
      </w: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По настоящему договору региональный оператор обязуется принимать твердые коммунальные отходы </w:t>
      </w:r>
      <w:r w:rsidR="007E0D8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объеме </w:t>
      </w:r>
      <w:r w:rsidR="00C17ADF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(далее по тексту – ТКО) </w:t>
      </w: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 (или) массе и в месте, которые определены в настоящем договоре, и обеспечивать их транспортирование, обработку, энергетическую утилизацию, утилизацию </w:t>
      </w:r>
      <w:r w:rsidR="003D3BD4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путем производства из их органической части искусственных грунтов, обезвреживание и захоронение </w:t>
      </w:r>
      <w:r w:rsidR="003D3BD4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соответствии с законодательством Российской Федерации, а потребитель</w:t>
      </w:r>
      <w:r w:rsidR="00C17ADF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обязуется оплачивать услуги регионального оператора по обращению с </w:t>
      </w:r>
      <w:r w:rsidR="003D3BD4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- услуги) по цене, определенной в пределах утвержденного единого тарифа на услугу регионального оператора.</w:t>
      </w:r>
    </w:p>
    <w:p w14:paraId="564A53B3" w14:textId="0B76A195" w:rsidR="00C17ADF" w:rsidRPr="002E7282" w:rsidRDefault="00C17ADF" w:rsidP="006F26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1.</w:t>
      </w:r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2. Объем и (или) масса </w:t>
      </w:r>
      <w:r w:rsidR="003D3BD4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места (площадки) накопления </w:t>
      </w:r>
      <w:r w:rsidR="003D3BD4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в том числе крупногабаритных отходов, способ складирования и периодичность вывоза, а также информация о размещении мест (площадок) накопления </w:t>
      </w:r>
      <w:r w:rsidR="003D3BD4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определяются </w:t>
      </w: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Информацией по предмету договора на оказание услуг по обращению с ТКО, которая является </w:t>
      </w:r>
      <w:hyperlink w:anchor="Par177" w:history="1">
        <w:r w:rsidR="005906B6">
          <w:rPr>
            <w:rFonts w:ascii="Times New Roman" w:hAnsi="Times New Roman" w:cs="Times New Roman"/>
            <w:color w:val="000000" w:themeColor="text1"/>
            <w:sz w:val="20"/>
            <w:szCs w:val="20"/>
          </w:rPr>
          <w:t>П</w:t>
        </w:r>
        <w:r w:rsidRPr="002E7282">
          <w:rPr>
            <w:rFonts w:ascii="Times New Roman" w:hAnsi="Times New Roman" w:cs="Times New Roman"/>
            <w:color w:val="000000" w:themeColor="text1"/>
            <w:sz w:val="20"/>
            <w:szCs w:val="20"/>
          </w:rPr>
          <w:t>риложением</w:t>
        </w:r>
      </w:hyperlink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№1 к настоящему договору. </w:t>
      </w:r>
    </w:p>
    <w:p w14:paraId="33B6BFB5" w14:textId="060FC212" w:rsidR="007D3624" w:rsidRPr="002E7282" w:rsidRDefault="00AC201E" w:rsidP="006F26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1.</w:t>
      </w:r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3. Датой начала оказания услуг считается</w:t>
      </w:r>
      <w:r w:rsidR="007E0D8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</w:t>
      </w:r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"</w:t>
      </w:r>
      <w:r w:rsidR="00C17ADF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"</w:t>
      </w:r>
      <w:r w:rsidR="007E0D8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</w:t>
      </w:r>
      <w:r w:rsidR="00C17ADF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20</w:t>
      </w:r>
      <w:r w:rsidR="007E0D8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__</w:t>
      </w:r>
      <w:r w:rsidR="00C17ADF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г.</w:t>
      </w:r>
    </w:p>
    <w:p w14:paraId="04E55EEC" w14:textId="77777777" w:rsidR="007D3624" w:rsidRPr="002E7282" w:rsidRDefault="007D3624" w:rsidP="006F26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E7737E2" w14:textId="77777777" w:rsidR="007D3624" w:rsidRPr="002E7282" w:rsidRDefault="007D3624" w:rsidP="006F2660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II. Сроки и порядок оплаты по договору</w:t>
      </w:r>
    </w:p>
    <w:p w14:paraId="6824CE3F" w14:textId="405960EF" w:rsidR="007D3624" w:rsidRPr="002E7282" w:rsidRDefault="00C17ADF" w:rsidP="006F26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2.1. </w:t>
      </w:r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Под</w:t>
      </w: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расчетным</w:t>
      </w: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периодом</w:t>
      </w: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в</w:t>
      </w: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настоящем</w:t>
      </w: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договоре</w:t>
      </w: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понимается</w:t>
      </w: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один</w:t>
      </w:r>
      <w:r w:rsidR="005D1677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календарный</w:t>
      </w: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месяц.</w:t>
      </w: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Оплата</w:t>
      </w: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услуг</w:t>
      </w: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в</w:t>
      </w: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настоящем</w:t>
      </w: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договоре</w:t>
      </w: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осуществляется</w:t>
      </w:r>
      <w:r w:rsidR="005D1677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по</w:t>
      </w: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цене,</w:t>
      </w: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определенной</w:t>
      </w: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в</w:t>
      </w: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пределах утвержденного единого тарифа на услугу</w:t>
      </w:r>
      <w:r w:rsidR="005D1677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регионального оператора:</w:t>
      </w:r>
    </w:p>
    <w:p w14:paraId="29175DBE" w14:textId="77777777" w:rsidR="00C17ADF" w:rsidRPr="002E7282" w:rsidRDefault="00C17ADF" w:rsidP="006F2660">
      <w:pPr>
        <w:pStyle w:val="ConsPlusNormal"/>
        <w:ind w:firstLine="567"/>
        <w:contextualSpacing/>
        <w:jc w:val="both"/>
        <w:rPr>
          <w:rFonts w:ascii="Times New Roman" w:eastAsia="Lucida Sans Unicode" w:hAnsi="Times New Roman" w:cs="Times New Roman"/>
          <w:color w:val="000000" w:themeColor="text1"/>
          <w:sz w:val="20"/>
          <w:shd w:val="clear" w:color="auto" w:fill="FFFFFF"/>
        </w:rPr>
      </w:pPr>
      <w:r w:rsidRPr="002E7282">
        <w:rPr>
          <w:rFonts w:ascii="Times New Roman" w:eastAsia="Lucida Sans Unicode" w:hAnsi="Times New Roman" w:cs="Times New Roman"/>
          <w:color w:val="000000" w:themeColor="text1"/>
          <w:sz w:val="20"/>
          <w:shd w:val="clear" w:color="auto" w:fill="FFFFFF"/>
        </w:rPr>
        <w:t xml:space="preserve">с 01.12.2022 </w:t>
      </w:r>
      <w:r w:rsidRPr="002E7282">
        <w:rPr>
          <w:rFonts w:ascii="Times New Roman" w:hAnsi="Times New Roman" w:cs="Times New Roman"/>
          <w:color w:val="000000" w:themeColor="text1"/>
          <w:sz w:val="20"/>
        </w:rPr>
        <w:t xml:space="preserve">по 30.06.2024 </w:t>
      </w:r>
      <w:r w:rsidRPr="002E7282">
        <w:rPr>
          <w:rFonts w:ascii="Times New Roman" w:eastAsia="Lucida Sans Unicode" w:hAnsi="Times New Roman" w:cs="Times New Roman"/>
          <w:color w:val="000000" w:themeColor="text1"/>
          <w:sz w:val="20"/>
          <w:shd w:val="clear" w:color="auto" w:fill="FFFFFF"/>
        </w:rPr>
        <w:t>тариф составляет 911,26 руб. за куб. метр (девятьсот одиннадцать рублей двадцать шесть копеек), без НДС.</w:t>
      </w:r>
    </w:p>
    <w:p w14:paraId="00740A55" w14:textId="77777777" w:rsidR="00C17ADF" w:rsidRPr="002E7282" w:rsidRDefault="00C17ADF" w:rsidP="006F2660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2E7282">
        <w:rPr>
          <w:rFonts w:ascii="Times New Roman" w:hAnsi="Times New Roman" w:cs="Times New Roman"/>
          <w:color w:val="000000" w:themeColor="text1"/>
          <w:sz w:val="20"/>
        </w:rPr>
        <w:t>с 01.07.2024 по 31.12.2024 тариф составляет 997,76 руб. за куб. метр (девятьсот девяносто семь рублей семьдесят шесть копеек), без НДС.</w:t>
      </w:r>
    </w:p>
    <w:p w14:paraId="7EBD1D37" w14:textId="2BBB424C" w:rsidR="00C17ADF" w:rsidRPr="002E7282" w:rsidRDefault="00C17ADF" w:rsidP="006F2660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2E7282">
        <w:rPr>
          <w:rFonts w:ascii="Times New Roman" w:hAnsi="Times New Roman" w:cs="Times New Roman"/>
          <w:color w:val="000000" w:themeColor="text1"/>
          <w:sz w:val="20"/>
        </w:rPr>
        <w:t>с 01.01.2025 по 30.06.2025 тариф составляет 997,76 руб. за куб. метр (девятьсот девяносто семь рублей семьдесят шесть копеек), без НДС.</w:t>
      </w:r>
    </w:p>
    <w:p w14:paraId="5FDD86E5" w14:textId="77777777" w:rsidR="00CF7E85" w:rsidRPr="002E7282" w:rsidRDefault="00CF7E85" w:rsidP="00CF7E85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2E7282">
        <w:rPr>
          <w:rFonts w:ascii="Times New Roman" w:hAnsi="Times New Roman" w:cs="Times New Roman"/>
          <w:color w:val="000000" w:themeColor="text1"/>
          <w:sz w:val="20"/>
        </w:rPr>
        <w:t xml:space="preserve">с 01.07.2025 по 31.12.2025 тариф составляет 1099,64 руб. за куб. метр (одна тысяча девяноста девять рублей шестьдесят четыре копейки), без НДС. </w:t>
      </w:r>
    </w:p>
    <w:p w14:paraId="6BA1FA06" w14:textId="54023CD9" w:rsidR="00C17ADF" w:rsidRPr="002E7282" w:rsidRDefault="00C17ADF" w:rsidP="006F26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2.2. Цена услуг регионального оператора может изменяться в одностороннем порядке при корректировке или пересмотре органом регулирования единого тарифа на услугу регионального оператора. </w:t>
      </w:r>
    </w:p>
    <w:p w14:paraId="4001B696" w14:textId="39ABEE0B" w:rsidR="00C17ADF" w:rsidRPr="002E7282" w:rsidRDefault="00C17ADF" w:rsidP="006F2660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2E7282">
        <w:rPr>
          <w:rFonts w:ascii="Times New Roman" w:hAnsi="Times New Roman" w:cs="Times New Roman"/>
          <w:color w:val="000000" w:themeColor="text1"/>
          <w:sz w:val="20"/>
        </w:rPr>
        <w:t xml:space="preserve">Информирование </w:t>
      </w:r>
      <w:r w:rsidR="00B23A9D">
        <w:rPr>
          <w:rFonts w:ascii="Times New Roman" w:hAnsi="Times New Roman" w:cs="Times New Roman"/>
          <w:color w:val="000000" w:themeColor="text1"/>
          <w:sz w:val="20"/>
        </w:rPr>
        <w:t>Потребителя</w:t>
      </w:r>
      <w:r w:rsidRPr="002E7282">
        <w:rPr>
          <w:rFonts w:ascii="Times New Roman" w:hAnsi="Times New Roman" w:cs="Times New Roman"/>
          <w:color w:val="000000" w:themeColor="text1"/>
          <w:sz w:val="20"/>
        </w:rPr>
        <w:t xml:space="preserve"> о едином тарифе на услугу </w:t>
      </w:r>
      <w:r w:rsidR="007E0D84" w:rsidRPr="002E7282">
        <w:rPr>
          <w:rFonts w:ascii="Times New Roman" w:hAnsi="Times New Roman" w:cs="Times New Roman"/>
          <w:color w:val="000000" w:themeColor="text1"/>
          <w:sz w:val="20"/>
        </w:rPr>
        <w:t>р</w:t>
      </w:r>
      <w:r w:rsidRPr="002E7282">
        <w:rPr>
          <w:rFonts w:ascii="Times New Roman" w:hAnsi="Times New Roman" w:cs="Times New Roman"/>
          <w:color w:val="000000" w:themeColor="text1"/>
          <w:sz w:val="20"/>
        </w:rPr>
        <w:t xml:space="preserve">егионального оператора осуществляется </w:t>
      </w:r>
      <w:r w:rsidR="007E0D84" w:rsidRPr="002E7282">
        <w:rPr>
          <w:rFonts w:ascii="Times New Roman" w:hAnsi="Times New Roman" w:cs="Times New Roman"/>
          <w:color w:val="000000" w:themeColor="text1"/>
          <w:sz w:val="20"/>
        </w:rPr>
        <w:t>р</w:t>
      </w:r>
      <w:r w:rsidRPr="002E7282">
        <w:rPr>
          <w:rFonts w:ascii="Times New Roman" w:hAnsi="Times New Roman" w:cs="Times New Roman"/>
          <w:color w:val="000000" w:themeColor="text1"/>
          <w:sz w:val="20"/>
        </w:rPr>
        <w:t xml:space="preserve">егиональным оператором путем публикации в средствах массовой информации и/или размещения информации на официальном сайте </w:t>
      </w:r>
      <w:r w:rsidR="007E0D84" w:rsidRPr="002E7282">
        <w:rPr>
          <w:rFonts w:ascii="Times New Roman" w:hAnsi="Times New Roman" w:cs="Times New Roman"/>
          <w:color w:val="000000" w:themeColor="text1"/>
          <w:sz w:val="20"/>
        </w:rPr>
        <w:t>р</w:t>
      </w:r>
      <w:r w:rsidRPr="002E7282">
        <w:rPr>
          <w:rFonts w:ascii="Times New Roman" w:hAnsi="Times New Roman" w:cs="Times New Roman"/>
          <w:color w:val="000000" w:themeColor="text1"/>
          <w:sz w:val="20"/>
        </w:rPr>
        <w:t>егионального оператора «cuprit.ru».</w:t>
      </w:r>
    </w:p>
    <w:p w14:paraId="1CC65C74" w14:textId="62F1967B" w:rsidR="00C17ADF" w:rsidRPr="002E7282" w:rsidRDefault="00C17ADF" w:rsidP="006F2660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2E7282">
        <w:rPr>
          <w:rFonts w:ascii="Times New Roman" w:hAnsi="Times New Roman" w:cs="Times New Roman"/>
          <w:color w:val="000000" w:themeColor="text1"/>
          <w:sz w:val="20"/>
        </w:rPr>
        <w:t xml:space="preserve">После размещения информации на официальном сайте </w:t>
      </w:r>
      <w:r w:rsidR="007E0D84" w:rsidRPr="002E7282">
        <w:rPr>
          <w:rFonts w:ascii="Times New Roman" w:hAnsi="Times New Roman" w:cs="Times New Roman"/>
          <w:color w:val="000000" w:themeColor="text1"/>
          <w:sz w:val="20"/>
        </w:rPr>
        <w:t>р</w:t>
      </w:r>
      <w:r w:rsidRPr="002E7282">
        <w:rPr>
          <w:rFonts w:ascii="Times New Roman" w:hAnsi="Times New Roman" w:cs="Times New Roman"/>
          <w:color w:val="000000" w:themeColor="text1"/>
          <w:sz w:val="20"/>
        </w:rPr>
        <w:t xml:space="preserve">егионального оператора «cuprit.ru» о новой цене </w:t>
      </w:r>
      <w:r w:rsidR="007E0D84" w:rsidRPr="002E7282">
        <w:rPr>
          <w:rFonts w:ascii="Times New Roman" w:hAnsi="Times New Roman" w:cs="Times New Roman"/>
          <w:color w:val="000000" w:themeColor="text1"/>
          <w:sz w:val="20"/>
        </w:rPr>
        <w:br/>
      </w:r>
      <w:r w:rsidRPr="002E7282">
        <w:rPr>
          <w:rFonts w:ascii="Times New Roman" w:hAnsi="Times New Roman" w:cs="Times New Roman"/>
          <w:color w:val="000000" w:themeColor="text1"/>
          <w:sz w:val="20"/>
        </w:rPr>
        <w:t xml:space="preserve">на услуги, оказываемые в рамках настоящего договора, цена является согласованной обеими Сторонами, а услуги подлежат оплате по новой цене, подписание дополнительного соглашения не требуется. </w:t>
      </w:r>
    </w:p>
    <w:p w14:paraId="6FC01402" w14:textId="4168CC09" w:rsidR="007D3624" w:rsidRPr="002E7282" w:rsidRDefault="00C17ADF" w:rsidP="006F26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2.3.</w:t>
      </w:r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Региональный оператор представляет потребителю</w:t>
      </w: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платежный документ не позднее </w:t>
      </w:r>
      <w:r w:rsidR="001249AD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-го числа месяца, следующего за истекшим расчетным периодом, за который производится оплата</w:t>
      </w:r>
      <w:r w:rsidR="00AD0EB8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412D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7B6EB2CA" w14:textId="17B9EAF3" w:rsidR="00636C70" w:rsidRPr="002E7282" w:rsidRDefault="00636C70" w:rsidP="006F26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Плата за услуги регионального оператора вносится ежемесячно, до </w:t>
      </w:r>
      <w:r w:rsidR="001249AD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25</w:t>
      </w: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-го числа месяца, следующего за истекшим расчетным периодом, за который производится оплата.</w:t>
      </w:r>
    </w:p>
    <w:p w14:paraId="0EB7AB64" w14:textId="17A982D1" w:rsidR="00C17ADF" w:rsidRPr="002E7282" w:rsidRDefault="006F412D" w:rsidP="006F26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Собственники (пользователи) жилых помещений в многоквартирных домах, заключают настоящий договор </w:t>
      </w:r>
      <w:r w:rsidR="007E0D8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и оплачивают услуги в соответствии с жилищным</w:t>
      </w:r>
      <w:r w:rsidR="00EB5D3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законодательством</w:t>
      </w:r>
      <w:r w:rsidR="000C12DC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1582C1CA" w14:textId="52772CA4" w:rsidR="0080442B" w:rsidRPr="002E7282" w:rsidRDefault="0080442B" w:rsidP="006F26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Плата за коммунальную услугу по обращению с </w:t>
      </w:r>
      <w:r w:rsidR="006F412D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вносится потребител</w:t>
      </w:r>
      <w:r w:rsidR="006F412D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ем региональному оператору</w:t>
      </w: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либо действующему по его поручению платежному агенту</w:t>
      </w:r>
      <w:r w:rsidR="006F412D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</w:p>
    <w:p w14:paraId="16732D67" w14:textId="77777777" w:rsidR="007E0D84" w:rsidRPr="002E7282" w:rsidRDefault="007E0D84" w:rsidP="006F26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E4FB911" w14:textId="77777777" w:rsidR="007D3624" w:rsidRPr="002E7282" w:rsidRDefault="007D3624" w:rsidP="006F2660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III. Права и обязанности сторон</w:t>
      </w:r>
    </w:p>
    <w:p w14:paraId="6345302E" w14:textId="73A62BB4" w:rsidR="007D3624" w:rsidRPr="002E7282" w:rsidRDefault="00630A0F" w:rsidP="006F26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3.1</w:t>
      </w:r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. Региональный оператор обязан:</w:t>
      </w:r>
    </w:p>
    <w:p w14:paraId="705650B7" w14:textId="25BA03AB" w:rsidR="007D3624" w:rsidRPr="002E7282" w:rsidRDefault="007D3624" w:rsidP="006F26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а) принимать </w:t>
      </w:r>
      <w:r w:rsidR="003D3BD4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="003D3BD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объеме и (или) массе и в месте, которые предусмотрены </w:t>
      </w:r>
      <w:r w:rsidR="007E0D8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</w:t>
      </w:r>
      <w:hyperlink w:anchor="Par173" w:history="1">
        <w:r w:rsidR="005906B6">
          <w:rPr>
            <w:rFonts w:ascii="Times New Roman" w:hAnsi="Times New Roman" w:cs="Times New Roman"/>
            <w:color w:val="000000" w:themeColor="text1"/>
            <w:sz w:val="20"/>
            <w:szCs w:val="20"/>
          </w:rPr>
          <w:t>П</w:t>
        </w:r>
        <w:r w:rsidRPr="002E7282">
          <w:rPr>
            <w:rFonts w:ascii="Times New Roman" w:hAnsi="Times New Roman" w:cs="Times New Roman"/>
            <w:color w:val="000000" w:themeColor="text1"/>
            <w:sz w:val="20"/>
            <w:szCs w:val="20"/>
          </w:rPr>
          <w:t>риложении</w:t>
        </w:r>
      </w:hyperlink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906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№1 </w:t>
      </w: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к настоящему договору;</w:t>
      </w:r>
    </w:p>
    <w:p w14:paraId="3A636DEC" w14:textId="72DD7B91" w:rsidR="007D3624" w:rsidRPr="002E7282" w:rsidRDefault="007D3624" w:rsidP="006F26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б) обеспечивать транспортирование, обработку, энергетическую утилизацию, утилизацию твердых коммунальных отходов путем производства из их органической части искусственных грунтов, обезвреживание </w:t>
      </w:r>
      <w:r w:rsidR="007E0D8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 захоронение принятых </w:t>
      </w:r>
      <w:r w:rsidR="00931059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соответствии с законодательством Российской Федерации;</w:t>
      </w:r>
    </w:p>
    <w:p w14:paraId="11398E39" w14:textId="4B417455" w:rsidR="00630A0F" w:rsidRPr="002E7282" w:rsidRDefault="007D3624" w:rsidP="006F26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в) представлять потребителю</w:t>
      </w:r>
      <w:r w:rsidR="00C17ADF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информацию в соответствии со стандартами раскрытия информации в области обращения с </w:t>
      </w:r>
      <w:r w:rsidR="00161464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порядке, предусмотренном законодательством Российской Федерации</w:t>
      </w:r>
      <w:r w:rsidR="00630A0F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путем размещения ее на официальном сайте </w:t>
      </w:r>
      <w:r w:rsidR="007E0D8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р</w:t>
      </w:r>
      <w:r w:rsidR="00630A0F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егионального оператора «cuprit.ru»;</w:t>
      </w:r>
    </w:p>
    <w:p w14:paraId="062D75A8" w14:textId="4718A9BC" w:rsidR="00630A0F" w:rsidRPr="002E7282" w:rsidRDefault="007D3624" w:rsidP="006F26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г) отвечать на жалобы и обращения потребителя</w:t>
      </w:r>
      <w:r w:rsidR="00C17ADF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 вопросам, связанным с исполнением настоящего договора, </w:t>
      </w:r>
      <w:r w:rsidR="007E0D8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</w:t>
      </w:r>
      <w:r w:rsidR="00630A0F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течение в течение 30 календарных дней;</w:t>
      </w:r>
    </w:p>
    <w:p w14:paraId="7E977EDA" w14:textId="36FEDCA7" w:rsidR="007D3624" w:rsidRPr="002E7282" w:rsidRDefault="007D3624" w:rsidP="006F26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д) не допускать повреждения контейнеров и (или) бункеров, принадлежащих потребителю</w:t>
      </w:r>
      <w:r w:rsidR="00C17ADF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на праве собственности или ином законном основании, при осуществлении вывоза </w:t>
      </w:r>
      <w:r w:rsidR="00161464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EA6749" w14:textId="77777777" w:rsidR="007D3624" w:rsidRPr="002E7282" w:rsidRDefault="007D3624" w:rsidP="006F26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е) принимать необходимые меры по своевременной замене поврежденных контейнеров и (или) бункеров, принадлежащих ему на праве собственности или ином законном основании, в порядке и сроки, которые установлены законодательством субъекта Российской Федерации;</w:t>
      </w:r>
    </w:p>
    <w:p w14:paraId="7F89192F" w14:textId="0ECF49C0" w:rsidR="007D3624" w:rsidRPr="002E7282" w:rsidRDefault="007D3624" w:rsidP="006F26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ж) осуществлять действия по подбору оброненных (просыпавшихся) при погрузке </w:t>
      </w:r>
      <w:r w:rsidR="00161464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их в мусоровоз.</w:t>
      </w:r>
    </w:p>
    <w:p w14:paraId="49980CB8" w14:textId="4F1F46C0" w:rsidR="007D3624" w:rsidRPr="002E7282" w:rsidRDefault="008137BB" w:rsidP="006F26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3.2.</w:t>
      </w:r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Региональный оператор имеет право:</w:t>
      </w:r>
    </w:p>
    <w:p w14:paraId="467E220F" w14:textId="60E27DDF" w:rsidR="0080442B" w:rsidRPr="002E7282" w:rsidRDefault="001249AD" w:rsidP="006F26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а</w:t>
      </w:r>
      <w:r w:rsidR="0080442B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) привлекать платежного агента</w:t>
      </w:r>
      <w:r w:rsidR="006F412D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для расчета и начисления платы за услуги регионального оператора, выставления платежных документов, приема и обработки платежей</w:t>
      </w: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692CD75E" w14:textId="282BF892" w:rsidR="007D3624" w:rsidRPr="002E7282" w:rsidRDefault="00E677EC" w:rsidP="006F26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б</w:t>
      </w:r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обеспечивать учет объема и (или) массы </w:t>
      </w:r>
      <w:r w:rsidR="00161464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соответствии с </w:t>
      </w:r>
      <w:hyperlink r:id="rId7" w:history="1">
        <w:r w:rsidR="007D3624" w:rsidRPr="002E7282">
          <w:rPr>
            <w:rFonts w:ascii="Times New Roman" w:hAnsi="Times New Roman" w:cs="Times New Roman"/>
            <w:color w:val="000000" w:themeColor="text1"/>
            <w:sz w:val="20"/>
            <w:szCs w:val="20"/>
          </w:rPr>
          <w:t>Правилами</w:t>
        </w:r>
      </w:hyperlink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коммерческого учета объема и (или) массы твердых коммунальных отходов, утвержденными постановлением Правительства Российской Федерации от 24 мая 2024 г. </w:t>
      </w:r>
      <w:r w:rsidR="00126AE7">
        <w:rPr>
          <w:rFonts w:ascii="Times New Roman" w:hAnsi="Times New Roman" w:cs="Times New Roman"/>
          <w:color w:val="000000" w:themeColor="text1"/>
          <w:sz w:val="20"/>
          <w:szCs w:val="20"/>
        </w:rPr>
        <w:t>№</w:t>
      </w:r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671 "О коммерческом учете объема и (или) массы твердых коммунальных отходов";</w:t>
      </w:r>
    </w:p>
    <w:p w14:paraId="784F19E5" w14:textId="3C8EBDC5" w:rsidR="007D3624" w:rsidRPr="002E7282" w:rsidRDefault="000530A3" w:rsidP="006F26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в</w:t>
      </w:r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) инициировать проведение сверки расчетов по настоящему договору;</w:t>
      </w:r>
    </w:p>
    <w:p w14:paraId="2CA3EEDE" w14:textId="35ABFEA4" w:rsidR="00630A0F" w:rsidRPr="002E7282" w:rsidRDefault="000530A3" w:rsidP="006F26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г</w:t>
      </w:r>
      <w:r w:rsidR="00630A0F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устанавливать требования к контейнерам (бункерам) для ТКО в части объема, тип корпуса и ходовой части, </w:t>
      </w:r>
      <w:r w:rsidR="007E0D8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630A0F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 также способ захвата контейнера для целей обеспечения транспортирования ТКО соответствующими транспортными средствами. Требования к контейнерам и бункерам размещаются </w:t>
      </w:r>
      <w:r w:rsidR="007E0D8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р</w:t>
      </w:r>
      <w:r w:rsidR="00630A0F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егиональным оператором на официальном сайте «cuprit.ru»;</w:t>
      </w:r>
    </w:p>
    <w:p w14:paraId="7DC68696" w14:textId="07F25098" w:rsidR="00630A0F" w:rsidRPr="002E7282" w:rsidRDefault="000530A3" w:rsidP="006F266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д</w:t>
      </w:r>
      <w:r w:rsidR="00630A0F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) запрашивать у Потребителя информацию необходимую для оказания услуги и начисления платы за ТКО, производить проверку достоверности заявленных потребителем сведений, составлять акты</w:t>
      </w:r>
      <w:r w:rsidR="00292B05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038046D7" w14:textId="309DB940" w:rsidR="007D3624" w:rsidRPr="002E7282" w:rsidRDefault="008137BB" w:rsidP="006F26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3.3.</w:t>
      </w:r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Потребитель</w:t>
      </w:r>
      <w:r w:rsidR="00C17ADF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обязан:</w:t>
      </w:r>
    </w:p>
    <w:p w14:paraId="6B2A52C3" w14:textId="23EC771B" w:rsidR="007D3624" w:rsidRPr="002E7282" w:rsidRDefault="007D3624" w:rsidP="006F26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а) осуществлять складирование </w:t>
      </w:r>
      <w:r w:rsidR="00161464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местах (площадках) накопления твердых коммунальных отходов, определенных </w:t>
      </w:r>
      <w:hyperlink w:anchor="Par173" w:history="1">
        <w:r w:rsidR="006F1996">
          <w:rPr>
            <w:rFonts w:ascii="Times New Roman" w:hAnsi="Times New Roman" w:cs="Times New Roman"/>
            <w:color w:val="000000" w:themeColor="text1"/>
            <w:sz w:val="20"/>
            <w:szCs w:val="20"/>
          </w:rPr>
          <w:t>П</w:t>
        </w:r>
        <w:r w:rsidRPr="002E7282">
          <w:rPr>
            <w:rFonts w:ascii="Times New Roman" w:hAnsi="Times New Roman" w:cs="Times New Roman"/>
            <w:color w:val="000000" w:themeColor="text1"/>
            <w:sz w:val="20"/>
            <w:szCs w:val="20"/>
          </w:rPr>
          <w:t>риложением</w:t>
        </w:r>
      </w:hyperlink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F199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№1 </w:t>
      </w: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к настоящему договору, в соответствии с реестром мест (площадок) накопления твердых коммунальных отходов или иным способом в соответствии с Правилами обращения</w:t>
      </w:r>
      <w:r w:rsidR="007E0D8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 твердыми коммунальными отходами, утвержденными постановлением Правительства Российской Федерации </w:t>
      </w:r>
      <w:r w:rsidR="007E0D8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от 7 марта 2025 г. </w:t>
      </w:r>
      <w:r w:rsidR="00126AE7">
        <w:rPr>
          <w:rFonts w:ascii="Times New Roman" w:hAnsi="Times New Roman" w:cs="Times New Roman"/>
          <w:color w:val="000000" w:themeColor="text1"/>
          <w:sz w:val="20"/>
          <w:szCs w:val="20"/>
        </w:rPr>
        <w:t>№</w:t>
      </w: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293 "О порядке обращения с твердыми коммунальными отходами";</w:t>
      </w:r>
    </w:p>
    <w:p w14:paraId="51B5E692" w14:textId="01B4AA09" w:rsidR="007D3624" w:rsidRPr="002E7282" w:rsidRDefault="007D3624" w:rsidP="006F26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б) обеспечивать учет объема и (или) массы твердых коммунальных отходов в соответствии с </w:t>
      </w:r>
      <w:hyperlink r:id="rId8" w:history="1">
        <w:r w:rsidRPr="002E7282">
          <w:rPr>
            <w:rFonts w:ascii="Times New Roman" w:hAnsi="Times New Roman" w:cs="Times New Roman"/>
            <w:color w:val="000000" w:themeColor="text1"/>
            <w:sz w:val="20"/>
            <w:szCs w:val="20"/>
          </w:rPr>
          <w:t>Правилами</w:t>
        </w:r>
      </w:hyperlink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коммерческого учета объема и (или) массы твердых коммунальных отходов, утвержденными постановлением Правительства Российской Федерации от 24 мая 2024 г. </w:t>
      </w:r>
      <w:r w:rsidR="00126AE7">
        <w:rPr>
          <w:rFonts w:ascii="Times New Roman" w:hAnsi="Times New Roman" w:cs="Times New Roman"/>
          <w:color w:val="000000" w:themeColor="text1"/>
          <w:sz w:val="20"/>
          <w:szCs w:val="20"/>
        </w:rPr>
        <w:t>№</w:t>
      </w: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671 "О коммерческом учете объема и (или) массы твердых коммунальных отходов";</w:t>
      </w:r>
    </w:p>
    <w:p w14:paraId="4A5B3FE3" w14:textId="77777777" w:rsidR="007D3624" w:rsidRPr="002E7282" w:rsidRDefault="007D3624" w:rsidP="006F26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в) производить оплату по настоящему договору в порядке, размере и сроки, которые определены настоящим договором;</w:t>
      </w:r>
    </w:p>
    <w:p w14:paraId="29AEC0EE" w14:textId="2A65BB6F" w:rsidR="007D3624" w:rsidRPr="002E7282" w:rsidRDefault="007D3624" w:rsidP="006F26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г) не допускать повреждения контейнеров и (или) бункеров, сжигания твердых коммунальных отходов </w:t>
      </w:r>
      <w:r w:rsidR="007E0D8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в контейнерах и (или) бункерах, а также на контейнерных площадках, складирования в контейнерах и (или) бункерах запрещенных отходов и предметов, не являющихся твердыми коммунальными отходами;</w:t>
      </w:r>
    </w:p>
    <w:p w14:paraId="3DA127D1" w14:textId="485A488C" w:rsidR="00011DC6" w:rsidRPr="002E7282" w:rsidRDefault="00011DC6" w:rsidP="006F26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д) не допускать переполнения контейнеров и (или) бункеров на контейнерных площадках. При необходимости принять мер</w:t>
      </w:r>
      <w:r w:rsidR="000C12DC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ы</w:t>
      </w: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по оборудованию контейнерной площадки дополнительными контейнерами</w:t>
      </w:r>
      <w:r w:rsidR="00AC201E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302C3FA8" w14:textId="5E0FC8AE" w:rsidR="007D3624" w:rsidRPr="002E7282" w:rsidRDefault="00011DC6" w:rsidP="006F26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е</w:t>
      </w:r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) определить лицо, ответственное за взаимодействие с региональным оператором по вопросам исполнения настоящего договора, и представить такую информацию региональному оператору;</w:t>
      </w:r>
    </w:p>
    <w:p w14:paraId="2C92D7AA" w14:textId="13394922" w:rsidR="007D3624" w:rsidRPr="002E7282" w:rsidRDefault="000530A3" w:rsidP="006F26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ж</w:t>
      </w:r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уведомить регионального оператора о переходе прав на объекты потребителя, указанные в настоящем договоре, к новому </w:t>
      </w:r>
      <w:r w:rsidR="001C5E37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правообладателю</w:t>
      </w:r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а также об изменении иных документов и сведений, представленных региональному оператору в соответствии с положениями </w:t>
      </w:r>
      <w:hyperlink r:id="rId9" w:history="1">
        <w:r w:rsidR="007D3624" w:rsidRPr="002E7282">
          <w:rPr>
            <w:rFonts w:ascii="Times New Roman" w:hAnsi="Times New Roman" w:cs="Times New Roman"/>
            <w:color w:val="000000" w:themeColor="text1"/>
            <w:sz w:val="20"/>
            <w:szCs w:val="20"/>
          </w:rPr>
          <w:t>пунктов 1</w:t>
        </w:r>
        <w:r w:rsidR="00011DC6" w:rsidRPr="002E7282">
          <w:rPr>
            <w:rFonts w:ascii="Times New Roman" w:hAnsi="Times New Roman" w:cs="Times New Roman"/>
            <w:color w:val="000000" w:themeColor="text1"/>
            <w:sz w:val="20"/>
            <w:szCs w:val="20"/>
          </w:rPr>
          <w:t>3</w:t>
        </w:r>
      </w:hyperlink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 </w:t>
      </w:r>
      <w:hyperlink r:id="rId10" w:history="1">
        <w:r w:rsidR="007D3624" w:rsidRPr="002E7282">
          <w:rPr>
            <w:rFonts w:ascii="Times New Roman" w:hAnsi="Times New Roman" w:cs="Times New Roman"/>
            <w:color w:val="000000" w:themeColor="text1"/>
            <w:sz w:val="20"/>
            <w:szCs w:val="20"/>
          </w:rPr>
          <w:t>15</w:t>
        </w:r>
      </w:hyperlink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Правил обращения с твердыми коммунальными отходами, утвержденных постановлением Правительства Российской Федерации от 7 марта 2025 г. </w:t>
      </w:r>
      <w:r w:rsidR="00126AE7">
        <w:rPr>
          <w:rFonts w:ascii="Times New Roman" w:hAnsi="Times New Roman" w:cs="Times New Roman"/>
          <w:color w:val="000000" w:themeColor="text1"/>
          <w:sz w:val="20"/>
          <w:szCs w:val="20"/>
        </w:rPr>
        <w:t>№</w:t>
      </w:r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293 "О порядке обращения с твердыми коммунальными отходами", любым доступным способом (почтовое отправление, телеграмма, </w:t>
      </w:r>
      <w:proofErr w:type="spellStart"/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факсограмма</w:t>
      </w:r>
      <w:proofErr w:type="spellEnd"/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, телефонограмма, информационно-телекоммуникационная сеть "Интернет"), позволяющим подтвердить получение такого уведомления адресатом</w:t>
      </w:r>
      <w:r w:rsidR="00292B05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77624C88" w14:textId="3657D0FC" w:rsidR="007D3624" w:rsidRPr="002E7282" w:rsidRDefault="008137BB" w:rsidP="006F26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3.4.</w:t>
      </w:r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Потребитель</w:t>
      </w:r>
      <w:r w:rsidR="00C17ADF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имеет право:</w:t>
      </w:r>
    </w:p>
    <w:p w14:paraId="111EE3B0" w14:textId="79AE7F99" w:rsidR="007D3624" w:rsidRPr="002E7282" w:rsidRDefault="007D3624" w:rsidP="006F26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а) получать от регионального оператора информацию об изменении установленных тарифов в области обращения с </w:t>
      </w:r>
      <w:r w:rsidR="00161464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6911882A" w14:textId="77777777" w:rsidR="007D3624" w:rsidRPr="002E7282" w:rsidRDefault="007D3624" w:rsidP="006F26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б) инициировать проведение сверки расчетов по настоящему договору;</w:t>
      </w:r>
    </w:p>
    <w:p w14:paraId="60A19A0F" w14:textId="70679668" w:rsidR="007D3624" w:rsidRPr="002E7282" w:rsidRDefault="007D3624" w:rsidP="006F26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в) инициировать внесение изменений в условия настоящего договора, не противоречащих положениям </w:t>
      </w:r>
      <w:hyperlink r:id="rId11" w:history="1">
        <w:r w:rsidRPr="002E7282">
          <w:rPr>
            <w:rFonts w:ascii="Times New Roman" w:hAnsi="Times New Roman" w:cs="Times New Roman"/>
            <w:color w:val="000000" w:themeColor="text1"/>
            <w:sz w:val="20"/>
            <w:szCs w:val="20"/>
          </w:rPr>
          <w:t>Правил</w:t>
        </w:r>
      </w:hyperlink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обращения с твердыми коммунальными отходами, утвержденных постановлением Правительства Российской Федерации от 7 марта 2025 г. </w:t>
      </w:r>
      <w:r w:rsidR="00126AE7">
        <w:rPr>
          <w:rFonts w:ascii="Times New Roman" w:hAnsi="Times New Roman" w:cs="Times New Roman"/>
          <w:color w:val="000000" w:themeColor="text1"/>
          <w:sz w:val="20"/>
          <w:szCs w:val="20"/>
        </w:rPr>
        <w:t>№</w:t>
      </w: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293 "О порядке обращения с твердыми коммунальными отходами";</w:t>
      </w:r>
    </w:p>
    <w:p w14:paraId="32A01362" w14:textId="77777777" w:rsidR="007D3624" w:rsidRPr="002E7282" w:rsidRDefault="007D3624" w:rsidP="006F26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г) получать иную информацию от регионального оператора, не противоречащую требованиям законодательства Российской Федерации.</w:t>
      </w:r>
    </w:p>
    <w:p w14:paraId="42145996" w14:textId="77777777" w:rsidR="007D3624" w:rsidRPr="002E7282" w:rsidRDefault="007D3624" w:rsidP="006F26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ADBE8A6" w14:textId="247C6B79" w:rsidR="006F2660" w:rsidRPr="002E7282" w:rsidRDefault="007D3624" w:rsidP="006F2660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IV. Порядок осуществления учета объема и (или) массы</w:t>
      </w:r>
      <w:r w:rsidR="00DF5168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ТКО </w:t>
      </w:r>
    </w:p>
    <w:p w14:paraId="2F162D5E" w14:textId="55CFE2E6" w:rsidR="008137BB" w:rsidRPr="002E7282" w:rsidRDefault="008137BB" w:rsidP="006F26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4.</w:t>
      </w:r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1.</w:t>
      </w:r>
      <w:r w:rsidR="00C17ADF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Стороны</w:t>
      </w:r>
      <w:r w:rsidR="00C17ADF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согласились</w:t>
      </w:r>
      <w:r w:rsidR="00C17ADF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производить</w:t>
      </w:r>
      <w:r w:rsidR="00C17ADF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учет</w:t>
      </w:r>
      <w:r w:rsidR="00C17ADF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объема</w:t>
      </w:r>
      <w:r w:rsidR="00C17ADF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и</w:t>
      </w:r>
      <w:r w:rsidR="00C17ADF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(или)</w:t>
      </w:r>
      <w:r w:rsidR="00C17ADF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массы</w:t>
      </w: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твердых</w:t>
      </w:r>
      <w:r w:rsidR="00C17ADF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коммунальных</w:t>
      </w:r>
      <w:r w:rsidR="00C17ADF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отходов</w:t>
      </w:r>
      <w:r w:rsidR="00C17ADF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E0D8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в</w:t>
      </w:r>
      <w:r w:rsidR="00C17ADF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соответствии</w:t>
      </w:r>
      <w:r w:rsidR="00C17ADF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с</w:t>
      </w:r>
      <w:r w:rsidR="00C17ADF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12" w:history="1">
        <w:r w:rsidR="007D3624" w:rsidRPr="002E7282">
          <w:rPr>
            <w:rFonts w:ascii="Times New Roman" w:hAnsi="Times New Roman" w:cs="Times New Roman"/>
            <w:color w:val="000000" w:themeColor="text1"/>
            <w:sz w:val="20"/>
            <w:szCs w:val="20"/>
          </w:rPr>
          <w:t>Правилами</w:t>
        </w:r>
      </w:hyperlink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коммерческого</w:t>
      </w:r>
      <w:r w:rsidR="007E0D8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учета</w:t>
      </w:r>
      <w:r w:rsidR="00C17ADF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объема</w:t>
      </w:r>
      <w:r w:rsidR="00C17ADF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и</w:t>
      </w:r>
      <w:r w:rsidR="00C17ADF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(или)</w:t>
      </w:r>
      <w:r w:rsidR="00C17ADF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массы</w:t>
      </w:r>
      <w:r w:rsidR="00C17ADF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твердых коммунальных отходов, утвержденными</w:t>
      </w:r>
      <w:r w:rsidR="007E0D8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постановлением</w:t>
      </w:r>
      <w:r w:rsidR="00C17ADF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Правительства</w:t>
      </w:r>
      <w:r w:rsidR="00C17ADF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Российской Федерации от 24 мая 2024 г. </w:t>
      </w:r>
      <w:r w:rsidR="00126AE7">
        <w:rPr>
          <w:rFonts w:ascii="Times New Roman" w:hAnsi="Times New Roman" w:cs="Times New Roman"/>
          <w:color w:val="000000" w:themeColor="text1"/>
          <w:sz w:val="20"/>
          <w:szCs w:val="20"/>
        </w:rPr>
        <w:t>№</w:t>
      </w:r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671</w:t>
      </w:r>
      <w:r w:rsidR="007E0D8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"О</w:t>
      </w:r>
      <w:r w:rsidR="00C17ADF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коммерческом</w:t>
      </w:r>
      <w:r w:rsidR="00C17ADF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учете объема и (или) массы твердых коммунальных отходов"</w:t>
      </w:r>
      <w:bookmarkStart w:id="1" w:name="_Hlk206147071"/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способом определенным </w:t>
      </w:r>
      <w:r w:rsidR="00FB5C9A">
        <w:rPr>
          <w:rFonts w:ascii="Times New Roman" w:hAnsi="Times New Roman" w:cs="Times New Roman"/>
          <w:color w:val="000000" w:themeColor="text1"/>
          <w:sz w:val="20"/>
          <w:szCs w:val="20"/>
        </w:rPr>
        <w:t>П</w:t>
      </w: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риложением №1. </w:t>
      </w:r>
      <w:bookmarkEnd w:id="1"/>
    </w:p>
    <w:p w14:paraId="05C1360E" w14:textId="77777777" w:rsidR="008137BB" w:rsidRPr="002E7282" w:rsidRDefault="008137BB" w:rsidP="006F26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AA70BBE" w14:textId="00D73FDA" w:rsidR="007D3624" w:rsidRPr="002E7282" w:rsidRDefault="007D3624" w:rsidP="006F2660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V. Порядок фиксации нарушений по договору</w:t>
      </w:r>
    </w:p>
    <w:p w14:paraId="567CBC14" w14:textId="5D48CFCB" w:rsidR="008137BB" w:rsidRPr="002E7282" w:rsidRDefault="008137BB" w:rsidP="006F26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5.1.</w:t>
      </w:r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случае нарушения региональным оператором обязательств по настоящему договору </w:t>
      </w:r>
      <w:bookmarkStart w:id="2" w:name="_Hlk206148092"/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потребитель инициирует составление акта о нарушении региональным оператором обязательств по настоящему договору (далее – акт), путем направления в адрес регионального оператора вызова на составление акта в срок не менее чем за 1 рабочий день  до даты предполагаемой составления акта любым доступным способом, позволяющим подтвердить его получение адресатом.</w:t>
      </w:r>
      <w:bookmarkEnd w:id="2"/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2ED726DE" w14:textId="3B152A7D" w:rsidR="008137BB" w:rsidRPr="002E7282" w:rsidRDefault="008137BB" w:rsidP="006F26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Потребитель с участием представителя регионального оператора составляет акт и вручает его представителю регионального оператора. При неявке представителя регионального оператора потребитель  составляет акт </w:t>
      </w:r>
      <w:r w:rsidR="007E0D8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присутствии не менее чем 2 незаинтересованных лиц или с использованием фото- и (или) видеофиксации и в течение </w:t>
      </w: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3 рабочих дней направляет акт региональному оператору с требованием устранить выявленные нарушения в течение разумного срока, определенного потребителем, любым доступным способом, позволяющим подтвердить его получение адресатом.</w:t>
      </w:r>
    </w:p>
    <w:p w14:paraId="0EFADC02" w14:textId="360BCA36" w:rsidR="008137BB" w:rsidRPr="002E7282" w:rsidRDefault="008137BB" w:rsidP="006F26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Региональный оператор в течение 3 рабочих дней со дня получения акта подписывает его и направляет потребителю. В случае несогласия с содержанием акта региональный оператор вправе подать возражение в отношении акта (далее - возражение) с мотивированным указанием причин своего несогласия и направить возражение потребителю в течение 3 рабочих дней со дня получения акта.</w:t>
      </w:r>
    </w:p>
    <w:p w14:paraId="52A13CB3" w14:textId="6093A0ED" w:rsidR="007D3624" w:rsidRPr="002E7282" w:rsidRDefault="004643FC" w:rsidP="006F26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5.2.</w:t>
      </w:r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случае невозможности устранения нарушений в сроки, предложенные потребителем, региональный оператор предлагает иные сроки для устранения выявленных нарушений.</w:t>
      </w:r>
    </w:p>
    <w:p w14:paraId="0EA27ECA" w14:textId="09271D1C" w:rsidR="007D3624" w:rsidRPr="002E7282" w:rsidRDefault="004643FC" w:rsidP="006F26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5.3.</w:t>
      </w:r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случае если региональный оператор не направил подписанный акт или возражение в течение 3 рабочих дней со дня получения акта, акт считается согласованным и подписанным региональным оператором.</w:t>
      </w:r>
    </w:p>
    <w:p w14:paraId="0AE6C41B" w14:textId="7D595A6C" w:rsidR="007D3624" w:rsidRPr="002E7282" w:rsidRDefault="004643FC" w:rsidP="006F26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5.4</w:t>
      </w:r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. В случае получения от регионального оператора возражения потребитель</w:t>
      </w:r>
      <w:r w:rsidR="00C17ADF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обязан рассмотреть возражение </w:t>
      </w:r>
      <w:r w:rsidR="007E0D8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и в случае согласия с возражением внести соответствующие изменения в акт.</w:t>
      </w:r>
    </w:p>
    <w:p w14:paraId="51FE068A" w14:textId="67EED525" w:rsidR="007D3624" w:rsidRPr="002E7282" w:rsidRDefault="007D3624" w:rsidP="006F26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В случае несогласия потребителя</w:t>
      </w:r>
      <w:r w:rsidR="00C17ADF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 возражением разногласия отражаются в акте и подлежат урегулированию </w:t>
      </w:r>
      <w:r w:rsidR="007E0D8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в судебном порядке.</w:t>
      </w:r>
    </w:p>
    <w:p w14:paraId="194DC7F5" w14:textId="757606E8" w:rsidR="007D3624" w:rsidRPr="002E7282" w:rsidRDefault="004643FC" w:rsidP="006F26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5.5.</w:t>
      </w:r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Акт должен содержать:</w:t>
      </w:r>
    </w:p>
    <w:p w14:paraId="57FCC417" w14:textId="77777777" w:rsidR="007D3624" w:rsidRPr="002E7282" w:rsidRDefault="007D3624" w:rsidP="006F26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а) сведения о заявителе (наименование, местонахождение, адрес);</w:t>
      </w:r>
    </w:p>
    <w:p w14:paraId="16FB8824" w14:textId="6B477F79" w:rsidR="007D3624" w:rsidRPr="002E7282" w:rsidRDefault="007D3624" w:rsidP="006F26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б) сведения об объекте (объектах), на котором образуются </w:t>
      </w:r>
      <w:r w:rsidR="00161464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, в отношении которого возникли разногласия (полное наименование, местонахождение, правомочие на объект (объекты), которым обладает сторона, направившая акт);</w:t>
      </w:r>
    </w:p>
    <w:p w14:paraId="4AA28221" w14:textId="77777777" w:rsidR="007D3624" w:rsidRPr="002E7282" w:rsidRDefault="007D3624" w:rsidP="006F26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в) сведения о нарушении соответствующих пунктов настоящего договора;</w:t>
      </w:r>
    </w:p>
    <w:p w14:paraId="5766F68A" w14:textId="77777777" w:rsidR="007D3624" w:rsidRPr="002E7282" w:rsidRDefault="007D3624" w:rsidP="006F26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г) другие сведения по усмотрению стороны, в том числе материалы фото- и видеосъемки.</w:t>
      </w:r>
    </w:p>
    <w:p w14:paraId="221542A2" w14:textId="77777777" w:rsidR="007D3624" w:rsidRPr="002E7282" w:rsidRDefault="007D3624" w:rsidP="006F26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4AA0F61" w14:textId="77777777" w:rsidR="007D3624" w:rsidRPr="002E7282" w:rsidRDefault="007D3624" w:rsidP="006F2660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VI. Ответственность сторон</w:t>
      </w:r>
    </w:p>
    <w:p w14:paraId="089EB95C" w14:textId="0AE1FE6B" w:rsidR="007D3624" w:rsidRPr="002E7282" w:rsidRDefault="004643FC" w:rsidP="006F26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6.1.</w:t>
      </w:r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1E8CC082" w14:textId="129B8AE9" w:rsidR="007D3624" w:rsidRPr="002E7282" w:rsidRDefault="004643FC" w:rsidP="006F26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6.2.</w:t>
      </w:r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случае неисполнения либо ненадлежащего исполнения потребителем</w:t>
      </w:r>
      <w:r w:rsidR="00C17ADF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обязательств по оплате услуг по настоящему договору региональный оператор вправе потребовать от потребителя уплаты неустойки в размере одной </w:t>
      </w:r>
      <w:proofErr w:type="spellStart"/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стотридцатой</w:t>
      </w:r>
      <w:proofErr w:type="spellEnd"/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ключевой </w:t>
      </w:r>
      <w:hyperlink r:id="rId13" w:history="1">
        <w:r w:rsidR="007D3624" w:rsidRPr="002E7282">
          <w:rPr>
            <w:rFonts w:ascii="Times New Roman" w:hAnsi="Times New Roman" w:cs="Times New Roman"/>
            <w:color w:val="000000" w:themeColor="text1"/>
            <w:sz w:val="20"/>
            <w:szCs w:val="20"/>
          </w:rPr>
          <w:t>ставки</w:t>
        </w:r>
      </w:hyperlink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Центрального банка Российской Федерации, установленной на день предъявления соответствующего требования, от суммы задолженности за каждый день просрочки, если иной размер неустойки не установлен федеральным законом.</w:t>
      </w:r>
    </w:p>
    <w:p w14:paraId="18C20B08" w14:textId="125B1648" w:rsidR="007D3624" w:rsidRPr="002E7282" w:rsidRDefault="004643FC" w:rsidP="006F26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6.3</w:t>
      </w:r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. В случае предоставления в расчетном периоде потребителю</w:t>
      </w:r>
      <w:r w:rsidR="00C17ADF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услуг с отклонениями,</w:t>
      </w: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превышающими 2 дня единовременно (при среднесуточной температуре воздуха +5 °C и ниже) и 1 день единовременно (при среднесуточной температуре воздуха свыше +5 °C), начиная со дня, следующего за днем, когда должен был быть осуществлен вывоз </w:t>
      </w:r>
      <w:r w:rsidR="005906B6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, размер платы за услуги за такой расчетный период снижается за каждый день отклонения на 3,3 процента размера платы, определенного за расчетный период, в котором произошло указанное отклонение.</w:t>
      </w:r>
    </w:p>
    <w:p w14:paraId="672DE72E" w14:textId="77777777" w:rsidR="007D3624" w:rsidRPr="002E7282" w:rsidRDefault="007D3624" w:rsidP="006F26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70AAF2B" w14:textId="77777777" w:rsidR="007D3624" w:rsidRPr="002E7282" w:rsidRDefault="007D3624" w:rsidP="006F2660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VII. Обстоятельства непреодолимой силы</w:t>
      </w:r>
    </w:p>
    <w:p w14:paraId="2C34CB62" w14:textId="20DBF7DE" w:rsidR="007D3624" w:rsidRPr="002E7282" w:rsidRDefault="004643FC" w:rsidP="006F26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7.1.</w:t>
      </w:r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Стороны освобождаются от ответственности за неисполнение либо ненадлежащее исполнение обязательств по настоящему договору, если оно явилось следствием обстоятельств непреодолимой силы.</w:t>
      </w:r>
    </w:p>
    <w:p w14:paraId="006B3291" w14:textId="77777777" w:rsidR="007D3624" w:rsidRPr="002E7282" w:rsidRDefault="007D3624" w:rsidP="006F26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При этом срок исполнения обязательств по настоящему договору продлевается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14:paraId="2B7F8E7D" w14:textId="5073ECA5" w:rsidR="007D3624" w:rsidRPr="002E7282" w:rsidRDefault="004643FC" w:rsidP="006F26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7.2.</w:t>
      </w:r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Сторона, подвергшаяся действию обстоятельств непреодолимой силы, обязана предпринять </w:t>
      </w:r>
      <w:r w:rsidR="007E0D8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все необходимые действия для извещения другой стороны любыми доступными способами без промедления, не позднее 24 часов с момента наступления обстоятельств непреодолимой силы, о наступлении указанных обстоятельств. Извещение должно содержать данные о наступлении и характере указанных обстоятельств.</w:t>
      </w:r>
    </w:p>
    <w:p w14:paraId="578A1286" w14:textId="77777777" w:rsidR="007D3624" w:rsidRPr="002E7282" w:rsidRDefault="007D3624" w:rsidP="006F26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Сторона должна также без промедления, не позднее 24 часов с момента прекращения обстоятельств непреодолимой силы, известить об этом другую сторону.</w:t>
      </w:r>
    </w:p>
    <w:p w14:paraId="66F57E19" w14:textId="2D3C673B" w:rsidR="007D3624" w:rsidRPr="002E7282" w:rsidRDefault="007D3624" w:rsidP="006F26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5521B4F" w14:textId="36222D74" w:rsidR="004643FC" w:rsidRPr="002E7282" w:rsidRDefault="004643FC" w:rsidP="006F2660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VIII. Действие договора</w:t>
      </w:r>
    </w:p>
    <w:p w14:paraId="4DD6DCD0" w14:textId="27200BC0" w:rsidR="004643FC" w:rsidRPr="002E7282" w:rsidRDefault="004643FC" w:rsidP="006F26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8.1</w:t>
      </w:r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Настоящий договор вступает в силу с момента подписания и распространяет свое действие на отношения сторон, возникшие с даты начала оказания услуг, определенной пунктом 1.</w:t>
      </w:r>
      <w:r w:rsidR="00AC201E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настоящего договора и действует </w:t>
      </w:r>
      <w:r w:rsidR="007E0D8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до 31.12.202</w:t>
      </w:r>
      <w:r w:rsidR="00AC201E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, а по финансовым обязательствам – до их полного исполнения</w:t>
      </w:r>
      <w:r w:rsidR="00724BAC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78E66FC9" w14:textId="5EAA2B6C" w:rsidR="007D3624" w:rsidRPr="002E7282" w:rsidRDefault="004643FC" w:rsidP="006F26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8.2.</w:t>
      </w:r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Настоящий договор считается продленным на тот же срок и на тех же условиях, если за один месяц </w:t>
      </w:r>
      <w:r w:rsidR="007E0D8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до окончания срока его действия ни одна из сторон не заявит о его прекращении (изменении) либо о заключении нового договора на иных условиях.</w:t>
      </w:r>
    </w:p>
    <w:p w14:paraId="58FE2B56" w14:textId="78F981F0" w:rsidR="004643FC" w:rsidRPr="002E7282" w:rsidRDefault="004643FC" w:rsidP="006F2660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2E7282">
        <w:rPr>
          <w:rFonts w:ascii="Times New Roman" w:hAnsi="Times New Roman" w:cs="Times New Roman"/>
          <w:color w:val="000000" w:themeColor="text1"/>
          <w:sz w:val="20"/>
        </w:rPr>
        <w:t xml:space="preserve">8.3. С момента заключения настоящего договора все ранее заключенные договоры между сторонами </w:t>
      </w:r>
      <w:r w:rsidR="007E0D84" w:rsidRPr="002E7282">
        <w:rPr>
          <w:rFonts w:ascii="Times New Roman" w:hAnsi="Times New Roman" w:cs="Times New Roman"/>
          <w:color w:val="000000" w:themeColor="text1"/>
          <w:sz w:val="20"/>
        </w:rPr>
        <w:br/>
      </w:r>
      <w:r w:rsidRPr="002E7282">
        <w:rPr>
          <w:rFonts w:ascii="Times New Roman" w:hAnsi="Times New Roman" w:cs="Times New Roman"/>
          <w:color w:val="000000" w:themeColor="text1"/>
          <w:sz w:val="20"/>
        </w:rPr>
        <w:t xml:space="preserve">на оказание услуг по обращению с ТКО прекращают свое действие, за исключением договоров заключенных </w:t>
      </w:r>
      <w:r w:rsidR="007E0D84" w:rsidRPr="002E7282">
        <w:rPr>
          <w:rFonts w:ascii="Times New Roman" w:hAnsi="Times New Roman" w:cs="Times New Roman"/>
          <w:color w:val="000000" w:themeColor="text1"/>
          <w:sz w:val="20"/>
        </w:rPr>
        <w:br/>
      </w:r>
      <w:r w:rsidRPr="002E7282">
        <w:rPr>
          <w:rFonts w:ascii="Times New Roman" w:hAnsi="Times New Roman" w:cs="Times New Roman"/>
          <w:color w:val="000000" w:themeColor="text1"/>
          <w:sz w:val="20"/>
        </w:rPr>
        <w:t xml:space="preserve">на объекты, не указанные в Приложении №1 к настоящему договору. </w:t>
      </w:r>
    </w:p>
    <w:p w14:paraId="337CE105" w14:textId="1C246446" w:rsidR="004643FC" w:rsidRPr="002E7282" w:rsidRDefault="004643FC" w:rsidP="006F26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3" w:name="_Hlk206148633"/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8.4. Настоящий договор прекращает свое действие с момента:</w:t>
      </w:r>
    </w:p>
    <w:p w14:paraId="58D14D10" w14:textId="02351CE5" w:rsidR="004643FC" w:rsidRPr="002E7282" w:rsidRDefault="004643FC" w:rsidP="006F26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 </w:t>
      </w:r>
      <w:bookmarkStart w:id="4" w:name="_Hlk206149011"/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физической гибели объекта (имущества)</w:t>
      </w:r>
      <w:bookmarkEnd w:id="4"/>
      <w:r w:rsidR="00E83220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bookmarkStart w:id="5" w:name="_Hlk208392850"/>
      <w:r w:rsidR="00E83220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снятия объекта с кадастрового учета</w:t>
      </w:r>
      <w:bookmarkEnd w:id="5"/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0864D41" w14:textId="4DBFF5FF" w:rsidR="004643FC" w:rsidRPr="002E7282" w:rsidRDefault="004643FC" w:rsidP="006F26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 </w:t>
      </w:r>
      <w:r w:rsidR="001C5E37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прекращения прав на объекты потребителя, указанные в настоящем договоре;</w:t>
      </w:r>
    </w:p>
    <w:bookmarkEnd w:id="3"/>
    <w:p w14:paraId="3B5B61D0" w14:textId="598ED06A" w:rsidR="007D3624" w:rsidRPr="002E7282" w:rsidRDefault="004643FC" w:rsidP="006F26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8.5. </w:t>
      </w:r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Настоящий договор может быть расторгнут до окончания срока его действия по соглашению сторон.</w:t>
      </w:r>
    </w:p>
    <w:p w14:paraId="3BC442B4" w14:textId="77777777" w:rsidR="007D3624" w:rsidRPr="002E7282" w:rsidRDefault="007D3624" w:rsidP="006F26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33FBA92" w14:textId="77777777" w:rsidR="007D3624" w:rsidRPr="002E7282" w:rsidRDefault="007D3624" w:rsidP="006F2660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IX. Прочие условия</w:t>
      </w:r>
    </w:p>
    <w:p w14:paraId="1D075010" w14:textId="20563C80" w:rsidR="003243B2" w:rsidRPr="002E7282" w:rsidRDefault="003243B2" w:rsidP="00AC201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9.1</w:t>
      </w:r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Все изменения, которые вносятся в настоящий договор, считаются действительными, если они (в письменной форме) подписаны уполномоченными на то лицами сторон и заверены печатями сторон (при их наличии)</w:t>
      </w:r>
      <w:r w:rsidR="00AC201E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2BB567D3" w14:textId="054DC160" w:rsidR="007D3624" w:rsidRPr="002E7282" w:rsidRDefault="003243B2" w:rsidP="006F26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9.</w:t>
      </w:r>
      <w:r w:rsidR="00292B05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При исполнении настоящего договора стороны обязуются руководствоваться законодательством Российской Федерации, в том числе положениями Федерального </w:t>
      </w:r>
      <w:hyperlink r:id="rId14" w:history="1">
        <w:r w:rsidR="007D3624" w:rsidRPr="002E7282">
          <w:rPr>
            <w:rFonts w:ascii="Times New Roman" w:hAnsi="Times New Roman" w:cs="Times New Roman"/>
            <w:color w:val="000000" w:themeColor="text1"/>
            <w:sz w:val="20"/>
            <w:szCs w:val="20"/>
          </w:rPr>
          <w:t>закона</w:t>
        </w:r>
      </w:hyperlink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"Об отходах производства и потребления", иными нормативными правовыми актами Российской Федерации, законами и иными нормативными правовыми актами субъектов Российской Федерации в области обращения с </w:t>
      </w:r>
      <w:r w:rsidR="005906B6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695CCEE2" w14:textId="455E96D1" w:rsidR="007D3624" w:rsidRPr="002E7282" w:rsidRDefault="003243B2" w:rsidP="006F26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9.</w:t>
      </w:r>
      <w:r w:rsidR="00292B05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Настоящий договор составлен в 2 экземплярах, имеющих равную юридическую силу.</w:t>
      </w:r>
    </w:p>
    <w:p w14:paraId="58BC84DE" w14:textId="40BBBD4E" w:rsidR="003243B2" w:rsidRPr="002E7282" w:rsidRDefault="003243B2" w:rsidP="006F26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9.</w:t>
      </w:r>
      <w:r w:rsidR="00292B05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w:anchor="Par173" w:history="1">
        <w:r w:rsidRPr="002E7282">
          <w:rPr>
            <w:rFonts w:ascii="Times New Roman" w:hAnsi="Times New Roman" w:cs="Times New Roman"/>
            <w:color w:val="000000" w:themeColor="text1"/>
            <w:sz w:val="20"/>
            <w:szCs w:val="20"/>
          </w:rPr>
          <w:t>Приложение</w:t>
        </w:r>
      </w:hyperlink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№1 к настоящему договору «Информация по предмету договора на оказание услуг </w:t>
      </w:r>
      <w:r w:rsidR="007E0D8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по обращению с ТКО» является его неотъемлемой частью.</w:t>
      </w:r>
    </w:p>
    <w:p w14:paraId="5F1570DF" w14:textId="05FD32F5" w:rsidR="007D3624" w:rsidRPr="002E7282" w:rsidRDefault="003243B2" w:rsidP="006F26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9.</w:t>
      </w:r>
      <w:r w:rsidR="00292B05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7D3624" w:rsidRPr="002E72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Спорные вопросы между сторонами урегулируются в соответствии с законодательством Российской Федерации.</w:t>
      </w:r>
    </w:p>
    <w:p w14:paraId="5497F54D" w14:textId="08EA5652" w:rsidR="007D3624" w:rsidRDefault="007D3624" w:rsidP="006F26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0FE3DF7" w14:textId="5259F36F" w:rsidR="00015427" w:rsidRDefault="00015427" w:rsidP="006F26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FDCDB70" w14:textId="2D5603AD" w:rsidR="00015427" w:rsidRPr="00015427" w:rsidRDefault="00015427" w:rsidP="00015427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X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. Реквизиты сторон</w:t>
      </w:r>
    </w:p>
    <w:p w14:paraId="7CD52D53" w14:textId="1938CB3B" w:rsidR="00015427" w:rsidRDefault="00015427" w:rsidP="006F26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5098"/>
        <w:gridCol w:w="4541"/>
      </w:tblGrid>
      <w:tr w:rsidR="00015427" w:rsidRPr="00AC5851" w14:paraId="17495738" w14:textId="77777777" w:rsidTr="00C42C52">
        <w:tc>
          <w:tcPr>
            <w:tcW w:w="5098" w:type="dxa"/>
            <w:shd w:val="clear" w:color="auto" w:fill="auto"/>
          </w:tcPr>
          <w:p w14:paraId="56D82B97" w14:textId="77777777" w:rsidR="00015427" w:rsidRPr="00AC5851" w:rsidRDefault="00015427" w:rsidP="00C42C52">
            <w:pPr>
              <w:pStyle w:val="ConsPlusNormal"/>
              <w:spacing w:line="28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C5851">
              <w:rPr>
                <w:rFonts w:ascii="Times New Roman" w:hAnsi="Times New Roman" w:cs="Times New Roman"/>
                <w:sz w:val="20"/>
              </w:rPr>
              <w:t>Региональный оператор:</w:t>
            </w:r>
          </w:p>
        </w:tc>
        <w:tc>
          <w:tcPr>
            <w:tcW w:w="4541" w:type="dxa"/>
            <w:shd w:val="clear" w:color="auto" w:fill="auto"/>
          </w:tcPr>
          <w:p w14:paraId="3E0D1772" w14:textId="77777777" w:rsidR="00015427" w:rsidRPr="00AC5851" w:rsidRDefault="00015427" w:rsidP="00C42C52">
            <w:pPr>
              <w:pStyle w:val="ConsPlusNormal"/>
              <w:spacing w:line="28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C5851">
              <w:rPr>
                <w:rFonts w:ascii="Times New Roman" w:hAnsi="Times New Roman" w:cs="Times New Roman"/>
                <w:sz w:val="20"/>
              </w:rPr>
              <w:t>Потребитель:</w:t>
            </w:r>
          </w:p>
        </w:tc>
      </w:tr>
      <w:tr w:rsidR="00015427" w:rsidRPr="00AC5851" w14:paraId="5D8594B4" w14:textId="77777777" w:rsidTr="00C42C52">
        <w:trPr>
          <w:cantSplit/>
        </w:trPr>
        <w:tc>
          <w:tcPr>
            <w:tcW w:w="5098" w:type="dxa"/>
            <w:shd w:val="clear" w:color="auto" w:fill="auto"/>
          </w:tcPr>
          <w:p w14:paraId="6B4665FE" w14:textId="1639E1B8" w:rsidR="00015427" w:rsidRPr="00D519B3" w:rsidRDefault="00015427" w:rsidP="00C42C52">
            <w:pPr>
              <w:spacing w:line="288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585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АО «Куприт»</w:t>
            </w:r>
          </w:p>
        </w:tc>
        <w:tc>
          <w:tcPr>
            <w:tcW w:w="4541" w:type="dxa"/>
            <w:vMerge w:val="restart"/>
            <w:shd w:val="clear" w:color="auto" w:fill="auto"/>
          </w:tcPr>
          <w:p w14:paraId="06C3AA1A" w14:textId="77777777" w:rsidR="00015427" w:rsidRPr="00015427" w:rsidRDefault="00015427" w:rsidP="00C42C52">
            <w:pPr>
              <w:pStyle w:val="ConsPlusNormal"/>
              <w:spacing w:line="288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015427">
              <w:rPr>
                <w:rFonts w:ascii="Times New Roman" w:hAnsi="Times New Roman" w:cs="Times New Roman"/>
                <w:sz w:val="20"/>
              </w:rPr>
              <w:t>___________________________________________</w:t>
            </w:r>
          </w:p>
          <w:p w14:paraId="1B615F6B" w14:textId="77777777" w:rsidR="00015427" w:rsidRPr="00015427" w:rsidRDefault="00015427" w:rsidP="00C42C52">
            <w:pPr>
              <w:pStyle w:val="ConsPlusNormal"/>
              <w:spacing w:line="288" w:lineRule="auto"/>
              <w:contextualSpacing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015427">
              <w:rPr>
                <w:rFonts w:ascii="Times New Roman" w:hAnsi="Times New Roman" w:cs="Times New Roman"/>
                <w:sz w:val="20"/>
                <w:lang w:eastAsia="ru-RU"/>
              </w:rPr>
              <w:t xml:space="preserve">Почтовый адрес: </w:t>
            </w:r>
            <w:r w:rsidRPr="00015427">
              <w:rPr>
                <w:rFonts w:ascii="Times New Roman" w:eastAsia="Calibri" w:hAnsi="Times New Roman" w:cs="Times New Roman"/>
                <w:sz w:val="20"/>
                <w:lang w:eastAsia="en-US"/>
              </w:rPr>
              <w:t>____________________________</w:t>
            </w:r>
          </w:p>
          <w:p w14:paraId="019659A7" w14:textId="77777777" w:rsidR="00015427" w:rsidRPr="00015427" w:rsidRDefault="00015427" w:rsidP="00C42C52">
            <w:pPr>
              <w:pStyle w:val="ConsPlusNormal"/>
              <w:spacing w:line="288" w:lineRule="auto"/>
              <w:contextualSpacing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015427">
              <w:rPr>
                <w:rFonts w:ascii="Times New Roman" w:eastAsia="Calibri" w:hAnsi="Times New Roman" w:cs="Times New Roman"/>
                <w:sz w:val="20"/>
                <w:lang w:eastAsia="en-US"/>
              </w:rPr>
              <w:t>___________________________________________</w:t>
            </w:r>
          </w:p>
          <w:p w14:paraId="7FF9FD9B" w14:textId="77777777" w:rsidR="00015427" w:rsidRPr="00015427" w:rsidRDefault="00015427" w:rsidP="00C42C52">
            <w:pPr>
              <w:spacing w:line="28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15427">
              <w:rPr>
                <w:rFonts w:ascii="Times New Roman" w:hAnsi="Times New Roman"/>
                <w:sz w:val="20"/>
                <w:szCs w:val="20"/>
              </w:rPr>
              <w:t>Тел.:  +7 ___________________________________</w:t>
            </w:r>
          </w:p>
          <w:p w14:paraId="34832E61" w14:textId="77777777" w:rsidR="00015427" w:rsidRPr="00AC5851" w:rsidRDefault="00015427" w:rsidP="00C42C52">
            <w:pPr>
              <w:spacing w:line="28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15427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015427">
              <w:rPr>
                <w:rFonts w:ascii="Times New Roman" w:hAnsi="Times New Roman"/>
                <w:sz w:val="20"/>
                <w:szCs w:val="20"/>
              </w:rPr>
              <w:t>-</w:t>
            </w:r>
            <w:r w:rsidRPr="00015427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015427">
              <w:rPr>
                <w:rFonts w:ascii="Times New Roman" w:hAnsi="Times New Roman"/>
                <w:sz w:val="20"/>
                <w:szCs w:val="20"/>
              </w:rPr>
              <w:t>: ___________________@______________.</w:t>
            </w:r>
            <w:proofErr w:type="spellStart"/>
            <w:r w:rsidRPr="00AC5851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14:paraId="2797030D" w14:textId="77777777" w:rsidR="00015427" w:rsidRPr="00AC5851" w:rsidRDefault="00015427" w:rsidP="00C42C52">
            <w:pPr>
              <w:spacing w:line="28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675CCBF5" w14:textId="77777777" w:rsidR="00015427" w:rsidRPr="003A7CBE" w:rsidRDefault="00015427" w:rsidP="00C42C52">
            <w:pPr>
              <w:spacing w:line="28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6E0965B8" w14:textId="77777777" w:rsidR="00015427" w:rsidRPr="003A7CBE" w:rsidRDefault="00015427" w:rsidP="00C42C52">
            <w:pPr>
              <w:spacing w:line="28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79903D60" w14:textId="77777777" w:rsidR="00015427" w:rsidRPr="003A7CBE" w:rsidRDefault="00015427" w:rsidP="00C42C52">
            <w:pPr>
              <w:spacing w:line="28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2D8F7DB1" w14:textId="77777777" w:rsidR="00015427" w:rsidRPr="003A7CBE" w:rsidRDefault="00015427" w:rsidP="00C42C52">
            <w:pPr>
              <w:spacing w:line="28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74D5C5D7" w14:textId="77777777" w:rsidR="00015427" w:rsidRPr="003A7CBE" w:rsidRDefault="00015427" w:rsidP="00C42C52">
            <w:pPr>
              <w:spacing w:line="28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4813C171" w14:textId="77777777" w:rsidR="00015427" w:rsidRPr="00AC5851" w:rsidRDefault="00015427" w:rsidP="00C42C52">
            <w:pPr>
              <w:spacing w:line="28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38F0DB1A" w14:textId="77777777" w:rsidR="00015427" w:rsidRPr="003A7CBE" w:rsidRDefault="00015427" w:rsidP="00C42C52">
            <w:pPr>
              <w:pStyle w:val="ConsPlusNormal"/>
              <w:spacing w:line="288" w:lineRule="auto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0B124020" w14:textId="77777777" w:rsidR="00015427" w:rsidRPr="00AC5851" w:rsidRDefault="00015427" w:rsidP="00C42C52">
            <w:pPr>
              <w:pStyle w:val="ConsPlusNormal"/>
              <w:spacing w:line="288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  <w:p w14:paraId="5632D0A2" w14:textId="15383546" w:rsidR="00015427" w:rsidRDefault="00015427" w:rsidP="00C42C52">
            <w:pPr>
              <w:pStyle w:val="ConsPlusNormal"/>
              <w:spacing w:line="288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  <w:p w14:paraId="28606877" w14:textId="15947340" w:rsidR="00471B04" w:rsidRDefault="00471B04" w:rsidP="00C42C52">
            <w:pPr>
              <w:pStyle w:val="ConsPlusNormal"/>
              <w:spacing w:line="288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  <w:p w14:paraId="7B1625CE" w14:textId="1BB53B96" w:rsidR="00471B04" w:rsidRDefault="00471B04" w:rsidP="00C42C52">
            <w:pPr>
              <w:pStyle w:val="ConsPlusNormal"/>
              <w:spacing w:line="288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  <w:p w14:paraId="12BBA4C3" w14:textId="43AC9A51" w:rsidR="00471B04" w:rsidRDefault="00471B04" w:rsidP="00C42C52">
            <w:pPr>
              <w:pStyle w:val="ConsPlusNormal"/>
              <w:spacing w:line="288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  <w:p w14:paraId="4FA8E839" w14:textId="1DE1A189" w:rsidR="00471B04" w:rsidRDefault="00471B04" w:rsidP="00C42C52">
            <w:pPr>
              <w:pStyle w:val="ConsPlusNormal"/>
              <w:spacing w:line="288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  <w:p w14:paraId="73FEBB8A" w14:textId="0E6D94DF" w:rsidR="00471B04" w:rsidRDefault="00471B04" w:rsidP="00C42C52">
            <w:pPr>
              <w:pStyle w:val="ConsPlusNormal"/>
              <w:spacing w:line="288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  <w:p w14:paraId="1CF4ECAE" w14:textId="7B28957E" w:rsidR="00471B04" w:rsidRDefault="00471B04" w:rsidP="00C42C52">
            <w:pPr>
              <w:pStyle w:val="ConsPlusNormal"/>
              <w:spacing w:line="288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  <w:p w14:paraId="5EFBEB26" w14:textId="0178EBB2" w:rsidR="00471B04" w:rsidRDefault="00471B04" w:rsidP="00C42C52">
            <w:pPr>
              <w:pStyle w:val="ConsPlusNormal"/>
              <w:spacing w:line="288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  <w:p w14:paraId="16F6CBCE" w14:textId="7360E0D2" w:rsidR="00471B04" w:rsidRDefault="00471B04" w:rsidP="00C42C52">
            <w:pPr>
              <w:pStyle w:val="ConsPlusNormal"/>
              <w:spacing w:line="288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  <w:p w14:paraId="669DC9BA" w14:textId="77777777" w:rsidR="00471B04" w:rsidRPr="00471B04" w:rsidRDefault="00471B04" w:rsidP="00C42C52">
            <w:pPr>
              <w:pStyle w:val="ConsPlusNormal"/>
              <w:spacing w:line="288" w:lineRule="auto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D126005" w14:textId="77777777" w:rsidR="00015427" w:rsidRDefault="00015427" w:rsidP="00C42C52">
            <w:pPr>
              <w:pStyle w:val="ConsPlusNormal"/>
              <w:spacing w:line="288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  <w:p w14:paraId="7234D799" w14:textId="53836906" w:rsidR="00471B04" w:rsidRDefault="00471B04" w:rsidP="00C42C52">
            <w:pPr>
              <w:pStyle w:val="ConsPlusNormal"/>
              <w:spacing w:line="288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471B04">
              <w:rPr>
                <w:rFonts w:ascii="Times New Roman" w:hAnsi="Times New Roman" w:cs="Times New Roman"/>
                <w:sz w:val="20"/>
              </w:rPr>
              <w:t>____________________ / _____________________/</w:t>
            </w:r>
          </w:p>
          <w:p w14:paraId="767ABBDA" w14:textId="64FA5251" w:rsidR="00471B04" w:rsidRPr="00AC5851" w:rsidRDefault="00471B04" w:rsidP="00C42C52">
            <w:pPr>
              <w:pStyle w:val="ConsPlusNormal"/>
              <w:spacing w:line="288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</w:tr>
      <w:tr w:rsidR="00015427" w:rsidRPr="00AC5851" w14:paraId="55CE4EE7" w14:textId="77777777" w:rsidTr="00C42C52">
        <w:trPr>
          <w:cantSplit/>
          <w:trHeight w:val="5005"/>
        </w:trPr>
        <w:tc>
          <w:tcPr>
            <w:tcW w:w="5098" w:type="dxa"/>
            <w:shd w:val="clear" w:color="auto" w:fill="auto"/>
          </w:tcPr>
          <w:p w14:paraId="68A696A1" w14:textId="77777777" w:rsidR="00015427" w:rsidRPr="00AC5851" w:rsidRDefault="00015427" w:rsidP="00D519B3">
            <w:pPr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Юридический / фактический адрес: </w:t>
            </w:r>
          </w:p>
          <w:p w14:paraId="08198A14" w14:textId="4594FCF3" w:rsidR="00015427" w:rsidRPr="00AC5851" w:rsidRDefault="00015427" w:rsidP="00D519B3">
            <w:pPr>
              <w:pStyle w:val="a7"/>
              <w:tabs>
                <w:tab w:val="left" w:pos="4461"/>
                <w:tab w:val="left" w:pos="5028"/>
              </w:tabs>
              <w:ind w:right="317"/>
              <w:rPr>
                <w:rFonts w:ascii="Times New Roman" w:hAnsi="Times New Roman"/>
                <w:sz w:val="20"/>
                <w:szCs w:val="20"/>
              </w:rPr>
            </w:pP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610014, Кировская обл., г. Киров, ул. Пугачева, 1Б, </w:t>
            </w:r>
            <w:proofErr w:type="spellStart"/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эт</w:t>
            </w:r>
            <w:proofErr w:type="spellEnd"/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</w:t>
            </w:r>
            <w:proofErr w:type="spellEnd"/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3/2-11</w:t>
            </w: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ИНН 4346049110, КПП 434501001</w:t>
            </w:r>
          </w:p>
          <w:p w14:paraId="56D2C621" w14:textId="77777777" w:rsidR="00015427" w:rsidRPr="00015427" w:rsidRDefault="00015427" w:rsidP="00D519B3">
            <w:pPr>
              <w:pStyle w:val="a7"/>
              <w:tabs>
                <w:tab w:val="left" w:pos="4461"/>
                <w:tab w:val="left" w:pos="5028"/>
              </w:tabs>
              <w:ind w:right="317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</w:t>
            </w:r>
            <w:r w:rsidRPr="00015427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1024301305654</w:t>
            </w:r>
          </w:p>
          <w:p w14:paraId="6F07C7E9" w14:textId="77777777" w:rsidR="00015427" w:rsidRPr="00015427" w:rsidRDefault="00015427" w:rsidP="00D519B3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</w:t>
            </w:r>
            <w:r w:rsidRPr="00015427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.:</w:t>
            </w:r>
            <w:r w:rsidRPr="0001542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(8332) </w:t>
            </w:r>
            <w:r w:rsidRPr="00015427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63-16-11</w:t>
            </w:r>
          </w:p>
          <w:p w14:paraId="188D3360" w14:textId="77777777" w:rsidR="00015427" w:rsidRPr="00015427" w:rsidRDefault="00015427" w:rsidP="00D519B3">
            <w:pPr>
              <w:spacing w:line="240" w:lineRule="auto"/>
              <w:jc w:val="both"/>
              <w:rPr>
                <w:rStyle w:val="ab"/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C585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</w:t>
            </w:r>
            <w:r w:rsidRPr="00015427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  <w:r w:rsidRPr="00AC585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mail</w:t>
            </w:r>
            <w:r w:rsidRPr="00015427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r w:rsidRPr="00E3550C">
              <w:rPr>
                <w:rFonts w:ascii="Times New Roman" w:eastAsia="Times New Roman" w:hAnsi="Times New Roman"/>
                <w:sz w:val="20"/>
                <w:szCs w:val="20"/>
                <w:u w:val="single"/>
                <w:lang w:val="en-US" w:eastAsia="ru-RU"/>
              </w:rPr>
              <w:t>cuprit</w:t>
            </w:r>
            <w:r w:rsidRPr="00015427">
              <w:rPr>
                <w:rFonts w:ascii="Times New Roman" w:eastAsia="Times New Roman" w:hAnsi="Times New Roman"/>
                <w:sz w:val="20"/>
                <w:szCs w:val="20"/>
                <w:u w:val="single"/>
                <w:lang w:val="en-US" w:eastAsia="ru-RU"/>
              </w:rPr>
              <w:t>@</w:t>
            </w:r>
            <w:r w:rsidRPr="00E3550C">
              <w:rPr>
                <w:rFonts w:ascii="Times New Roman" w:eastAsia="Times New Roman" w:hAnsi="Times New Roman"/>
                <w:sz w:val="20"/>
                <w:szCs w:val="20"/>
                <w:u w:val="single"/>
                <w:lang w:val="en-US" w:eastAsia="ru-RU"/>
              </w:rPr>
              <w:t>cuprit</w:t>
            </w:r>
            <w:r w:rsidRPr="00015427">
              <w:rPr>
                <w:rFonts w:ascii="Times New Roman" w:eastAsia="Times New Roman" w:hAnsi="Times New Roman"/>
                <w:sz w:val="20"/>
                <w:szCs w:val="20"/>
                <w:u w:val="single"/>
                <w:lang w:val="en-US" w:eastAsia="ru-RU"/>
              </w:rPr>
              <w:t>.</w:t>
            </w:r>
            <w:r w:rsidRPr="00E3550C">
              <w:rPr>
                <w:rFonts w:ascii="Times New Roman" w:eastAsia="Times New Roman" w:hAnsi="Times New Roman"/>
                <w:sz w:val="20"/>
                <w:szCs w:val="20"/>
                <w:u w:val="single"/>
                <w:lang w:val="en-US" w:eastAsia="ru-RU"/>
              </w:rPr>
              <w:t>ru</w:t>
            </w:r>
          </w:p>
          <w:p w14:paraId="7BF8BBEB" w14:textId="77777777" w:rsidR="00015427" w:rsidRPr="00AC5851" w:rsidRDefault="00015427" w:rsidP="00D519B3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Официальный </w:t>
            </w:r>
            <w:r w:rsidRPr="00DB7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сайт: </w:t>
            </w:r>
            <w:hyperlink r:id="rId15" w:history="1">
              <w:r w:rsidRPr="00DB76B8">
                <w:rPr>
                  <w:rStyle w:val="ab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</w:t>
              </w:r>
              <w:proofErr w:type="spellStart"/>
              <w:r w:rsidRPr="00DB76B8">
                <w:rPr>
                  <w:rStyle w:val="ab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cuprit</w:t>
              </w:r>
              <w:proofErr w:type="spellEnd"/>
              <w:r w:rsidRPr="00DB76B8">
                <w:rPr>
                  <w:rStyle w:val="ab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.</w:t>
              </w:r>
              <w:proofErr w:type="spellStart"/>
              <w:r w:rsidRPr="00DB76B8">
                <w:rPr>
                  <w:rStyle w:val="ab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ru</w:t>
              </w:r>
              <w:proofErr w:type="spellEnd"/>
            </w:hyperlink>
          </w:p>
          <w:p w14:paraId="104E229B" w14:textId="77777777" w:rsidR="00015427" w:rsidRPr="00AC5851" w:rsidRDefault="00015427" w:rsidP="00D519B3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0924E15" w14:textId="77777777" w:rsidR="00015427" w:rsidRPr="00AC5851" w:rsidRDefault="00015427" w:rsidP="00D519B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27CA30D4" w14:textId="77777777" w:rsidR="00015427" w:rsidRPr="00AC5851" w:rsidRDefault="00015427" w:rsidP="00D519B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р/с </w:t>
            </w:r>
            <w:r w:rsidRPr="00AC5851">
              <w:rPr>
                <w:rFonts w:ascii="Times New Roman" w:hAnsi="Times New Roman"/>
                <w:sz w:val="20"/>
                <w:szCs w:val="20"/>
              </w:rPr>
              <w:t>40702810500500000076</w:t>
            </w:r>
          </w:p>
          <w:p w14:paraId="12C00D82" w14:textId="77777777" w:rsidR="00015427" w:rsidRPr="00AC5851" w:rsidRDefault="00015427" w:rsidP="00D519B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851">
              <w:rPr>
                <w:rFonts w:ascii="Times New Roman" w:hAnsi="Times New Roman"/>
                <w:sz w:val="20"/>
                <w:szCs w:val="20"/>
              </w:rPr>
              <w:t>в АО КБ «Хлынов»</w:t>
            </w:r>
          </w:p>
          <w:p w14:paraId="6CD2FB8E" w14:textId="77777777" w:rsidR="00015427" w:rsidRPr="00AC5851" w:rsidRDefault="00015427" w:rsidP="00D519B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к/с </w:t>
            </w:r>
            <w:r w:rsidRPr="00AC5851">
              <w:rPr>
                <w:rFonts w:ascii="Times New Roman" w:hAnsi="Times New Roman"/>
                <w:sz w:val="20"/>
                <w:szCs w:val="20"/>
              </w:rPr>
              <w:t>30101810100000000711</w:t>
            </w: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750973CA" w14:textId="77777777" w:rsidR="00015427" w:rsidRPr="00AC5851" w:rsidRDefault="00015427" w:rsidP="00D519B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</w:t>
            </w:r>
            <w:r w:rsidRPr="00AC5851">
              <w:rPr>
                <w:rFonts w:ascii="Times New Roman" w:hAnsi="Times New Roman"/>
                <w:sz w:val="20"/>
                <w:szCs w:val="20"/>
              </w:rPr>
              <w:t>043304711</w:t>
            </w:r>
          </w:p>
          <w:p w14:paraId="06ABFA4E" w14:textId="77777777" w:rsidR="00015427" w:rsidRPr="00AC5851" w:rsidRDefault="00015427" w:rsidP="00D519B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EAE47CC" w14:textId="77777777" w:rsidR="00015427" w:rsidRPr="00AC5851" w:rsidRDefault="00015427" w:rsidP="00C42C52">
            <w:pPr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Менеджер:</w:t>
            </w:r>
            <w:r w:rsidRPr="00AC5851">
              <w:rPr>
                <w:rFonts w:ascii="Times New Roman" w:hAnsi="Times New Roman"/>
                <w:sz w:val="20"/>
                <w:szCs w:val="20"/>
              </w:rPr>
              <w:t xml:space="preserve"> ________________________________</w:t>
            </w:r>
          </w:p>
          <w:p w14:paraId="2506272A" w14:textId="77777777" w:rsidR="00471B04" w:rsidRDefault="00471B04" w:rsidP="00D519B3">
            <w:pPr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C0F982B" w14:textId="14F563E6" w:rsidR="00D519B3" w:rsidRPr="00AC5851" w:rsidRDefault="00D519B3" w:rsidP="00D519B3">
            <w:pPr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AC5851">
              <w:rPr>
                <w:rFonts w:ascii="Times New Roman" w:hAnsi="Times New Roman"/>
                <w:sz w:val="20"/>
                <w:szCs w:val="20"/>
              </w:rPr>
              <w:t>Генеральный директор</w:t>
            </w:r>
          </w:p>
          <w:p w14:paraId="35E0BA22" w14:textId="77777777" w:rsidR="00471B04" w:rsidRPr="00471B04" w:rsidRDefault="00471B04" w:rsidP="00471B04">
            <w:pPr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471B04">
              <w:rPr>
                <w:rFonts w:ascii="Times New Roman" w:hAnsi="Times New Roman"/>
                <w:sz w:val="20"/>
                <w:szCs w:val="20"/>
              </w:rPr>
              <w:t xml:space="preserve">_________________________ /   И.М. </w:t>
            </w:r>
            <w:proofErr w:type="spellStart"/>
            <w:r w:rsidRPr="00471B04">
              <w:rPr>
                <w:rFonts w:ascii="Times New Roman" w:hAnsi="Times New Roman"/>
                <w:sz w:val="20"/>
                <w:szCs w:val="20"/>
              </w:rPr>
              <w:t>Гизатуллин</w:t>
            </w:r>
            <w:proofErr w:type="spellEnd"/>
            <w:r w:rsidRPr="00471B04">
              <w:rPr>
                <w:rFonts w:ascii="Times New Roman" w:hAnsi="Times New Roman"/>
                <w:sz w:val="20"/>
                <w:szCs w:val="20"/>
              </w:rPr>
              <w:t xml:space="preserve">   /</w:t>
            </w:r>
          </w:p>
          <w:p w14:paraId="4F051F32" w14:textId="09517668" w:rsidR="00015427" w:rsidRPr="00AC5851" w:rsidRDefault="00471B04" w:rsidP="00471B04">
            <w:pPr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71B04">
              <w:rPr>
                <w:rFonts w:ascii="Times New Roman" w:hAnsi="Times New Roman"/>
                <w:sz w:val="20"/>
                <w:szCs w:val="20"/>
              </w:rPr>
              <w:t>м.п</w:t>
            </w:r>
            <w:proofErr w:type="spellEnd"/>
            <w:r w:rsidRPr="00471B0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7674031" w14:textId="77777777" w:rsidR="00015427" w:rsidRPr="00AC5851" w:rsidRDefault="00015427" w:rsidP="00015427">
            <w:pPr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1" w:type="dxa"/>
            <w:vMerge/>
            <w:shd w:val="clear" w:color="auto" w:fill="auto"/>
          </w:tcPr>
          <w:p w14:paraId="3F164E80" w14:textId="77777777" w:rsidR="00015427" w:rsidRPr="00AC5851" w:rsidRDefault="00015427" w:rsidP="00C42C52">
            <w:pPr>
              <w:pStyle w:val="ConsPlusNormal"/>
              <w:snapToGrid w:val="0"/>
              <w:spacing w:line="288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2B540C17" w14:textId="77777777" w:rsidR="007D3624" w:rsidRPr="002E7282" w:rsidRDefault="007D3624" w:rsidP="006F26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515AA61" w14:textId="77777777" w:rsidR="007D3624" w:rsidRPr="002E7282" w:rsidRDefault="007D3624" w:rsidP="006F26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  <w:sectPr w:rsidR="007D3624" w:rsidRPr="002E7282" w:rsidSect="00E2534D">
          <w:footerReference w:type="default" r:id="rId16"/>
          <w:headerReference w:type="first" r:id="rId17"/>
          <w:footerReference w:type="first" r:id="rId18"/>
          <w:pgSz w:w="11906" w:h="16838"/>
          <w:pgMar w:top="567" w:right="566" w:bottom="567" w:left="1133" w:header="426" w:footer="0" w:gutter="0"/>
          <w:cols w:space="720"/>
          <w:noEndnote/>
          <w:titlePg/>
          <w:docGrid w:linePitch="299"/>
        </w:sectPr>
      </w:pPr>
    </w:p>
    <w:p w14:paraId="677DAE78" w14:textId="77777777" w:rsidR="003243B2" w:rsidRPr="002E7282" w:rsidRDefault="003243B2" w:rsidP="007E0D84">
      <w:pPr>
        <w:pStyle w:val="ConsPlusNormal"/>
        <w:ind w:firstLine="567"/>
        <w:contextualSpacing/>
        <w:jc w:val="right"/>
        <w:rPr>
          <w:rFonts w:ascii="Times New Roman" w:hAnsi="Times New Roman" w:cs="Times New Roman"/>
          <w:color w:val="000000" w:themeColor="text1"/>
          <w:sz w:val="20"/>
        </w:rPr>
      </w:pPr>
      <w:r w:rsidRPr="002E7282">
        <w:rPr>
          <w:rFonts w:ascii="Times New Roman" w:hAnsi="Times New Roman" w:cs="Times New Roman"/>
          <w:color w:val="000000" w:themeColor="text1"/>
          <w:sz w:val="20"/>
        </w:rPr>
        <w:lastRenderedPageBreak/>
        <w:t xml:space="preserve">Приложение №1 </w:t>
      </w:r>
    </w:p>
    <w:p w14:paraId="5B9B2EF3" w14:textId="77777777" w:rsidR="003243B2" w:rsidRPr="002E7282" w:rsidRDefault="003243B2" w:rsidP="007E0D84">
      <w:pPr>
        <w:pStyle w:val="ConsPlusNormal"/>
        <w:ind w:firstLine="567"/>
        <w:contextualSpacing/>
        <w:jc w:val="right"/>
        <w:rPr>
          <w:rFonts w:ascii="Times New Roman" w:hAnsi="Times New Roman" w:cs="Times New Roman"/>
          <w:color w:val="000000" w:themeColor="text1"/>
          <w:sz w:val="20"/>
        </w:rPr>
      </w:pPr>
      <w:r w:rsidRPr="002E7282">
        <w:rPr>
          <w:rFonts w:ascii="Times New Roman" w:hAnsi="Times New Roman" w:cs="Times New Roman"/>
          <w:color w:val="000000" w:themeColor="text1"/>
          <w:sz w:val="20"/>
        </w:rPr>
        <w:t>к договору № ______________________   /</w:t>
      </w:r>
      <w:proofErr w:type="gramStart"/>
      <w:r w:rsidRPr="002E7282">
        <w:rPr>
          <w:rFonts w:ascii="Times New Roman" w:hAnsi="Times New Roman" w:cs="Times New Roman"/>
          <w:color w:val="000000" w:themeColor="text1"/>
          <w:sz w:val="20"/>
        </w:rPr>
        <w:t>ТКО  от</w:t>
      </w:r>
      <w:proofErr w:type="gramEnd"/>
      <w:r w:rsidRPr="002E7282">
        <w:rPr>
          <w:rFonts w:ascii="Times New Roman" w:hAnsi="Times New Roman" w:cs="Times New Roman"/>
          <w:color w:val="000000" w:themeColor="text1"/>
          <w:sz w:val="20"/>
        </w:rPr>
        <w:t xml:space="preserve">  __________________ </w:t>
      </w:r>
    </w:p>
    <w:p w14:paraId="6B64F5B1" w14:textId="77777777" w:rsidR="003243B2" w:rsidRPr="002E7282" w:rsidRDefault="003243B2" w:rsidP="007E0D84">
      <w:pPr>
        <w:pStyle w:val="ConsPlusNormal"/>
        <w:ind w:firstLine="567"/>
        <w:contextualSpacing/>
        <w:jc w:val="right"/>
        <w:rPr>
          <w:rFonts w:ascii="Times New Roman" w:hAnsi="Times New Roman" w:cs="Times New Roman"/>
          <w:color w:val="000000" w:themeColor="text1"/>
          <w:sz w:val="20"/>
        </w:rPr>
      </w:pPr>
      <w:r w:rsidRPr="002E7282">
        <w:rPr>
          <w:rFonts w:ascii="Times New Roman" w:hAnsi="Times New Roman" w:cs="Times New Roman"/>
          <w:color w:val="000000" w:themeColor="text1"/>
          <w:sz w:val="20"/>
        </w:rPr>
        <w:t xml:space="preserve"> на оказание услуг по обращению с ТКО</w:t>
      </w:r>
    </w:p>
    <w:p w14:paraId="1B328A34" w14:textId="77777777" w:rsidR="003243B2" w:rsidRPr="002E7282" w:rsidRDefault="003243B2" w:rsidP="007E0D84">
      <w:pPr>
        <w:pStyle w:val="ConsPlusNormal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0"/>
        </w:rPr>
      </w:pPr>
    </w:p>
    <w:p w14:paraId="7CECACF3" w14:textId="260D738D" w:rsidR="003243B2" w:rsidRPr="002E7282" w:rsidRDefault="003243B2" w:rsidP="007E0D84">
      <w:pPr>
        <w:pStyle w:val="ConsPlusNormal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0"/>
        </w:rPr>
      </w:pPr>
      <w:bookmarkStart w:id="6" w:name="P183"/>
      <w:bookmarkEnd w:id="6"/>
      <w:r w:rsidRPr="002E7282">
        <w:rPr>
          <w:rFonts w:ascii="Times New Roman" w:hAnsi="Times New Roman" w:cs="Times New Roman"/>
          <w:color w:val="000000" w:themeColor="text1"/>
          <w:sz w:val="20"/>
        </w:rPr>
        <w:t>ИНФОРМАЦИЯ ПО ПРЕДМЕТУ ДОГОВОРА</w:t>
      </w:r>
    </w:p>
    <w:p w14:paraId="1C81989A" w14:textId="3C3D0DAA" w:rsidR="007E0D84" w:rsidRPr="002E7282" w:rsidRDefault="007E0D84" w:rsidP="007E0D84">
      <w:pPr>
        <w:pStyle w:val="ConsPlusNormal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0"/>
        </w:rPr>
      </w:pPr>
      <w:r w:rsidRPr="002E7282">
        <w:rPr>
          <w:rFonts w:ascii="Times New Roman" w:hAnsi="Times New Roman" w:cs="Times New Roman"/>
          <w:color w:val="000000" w:themeColor="text1"/>
          <w:sz w:val="20"/>
        </w:rPr>
        <w:t>на оказание услуг по обращению с ТКО</w:t>
      </w:r>
    </w:p>
    <w:p w14:paraId="0862F586" w14:textId="77777777" w:rsidR="005A67AE" w:rsidRPr="002E7282" w:rsidRDefault="005A67AE" w:rsidP="005A67AE">
      <w:pPr>
        <w:pStyle w:val="ConsPlusNormal"/>
        <w:ind w:left="786"/>
        <w:rPr>
          <w:rFonts w:ascii="Times New Roman" w:hAnsi="Times New Roman" w:cs="Times New Roman"/>
          <w:sz w:val="20"/>
        </w:rPr>
      </w:pPr>
    </w:p>
    <w:p w14:paraId="3B93881D" w14:textId="24E1E034" w:rsidR="005A67AE" w:rsidRPr="002E7282" w:rsidRDefault="005A67AE" w:rsidP="005A67AE">
      <w:pPr>
        <w:pStyle w:val="ConsPlusNormal"/>
        <w:ind w:left="786"/>
        <w:jc w:val="center"/>
      </w:pPr>
      <w:r w:rsidRPr="002E7282">
        <w:rPr>
          <w:rFonts w:ascii="Times New Roman" w:hAnsi="Times New Roman" w:cs="Times New Roman"/>
          <w:sz w:val="20"/>
        </w:rPr>
        <w:t>Объем и место (площадка) накопления твердых коммунальных отходов</w:t>
      </w:r>
    </w:p>
    <w:p w14:paraId="0D4217B1" w14:textId="77777777" w:rsidR="005A67AE" w:rsidRPr="002E7282" w:rsidRDefault="005A67AE" w:rsidP="007E0D84">
      <w:pPr>
        <w:pStyle w:val="ConsPlusNormal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0"/>
        </w:rPr>
      </w:pPr>
    </w:p>
    <w:tbl>
      <w:tblPr>
        <w:tblStyle w:val="a6"/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8"/>
        <w:gridCol w:w="764"/>
        <w:gridCol w:w="1078"/>
        <w:gridCol w:w="992"/>
        <w:gridCol w:w="992"/>
        <w:gridCol w:w="851"/>
        <w:gridCol w:w="850"/>
        <w:gridCol w:w="1134"/>
        <w:gridCol w:w="851"/>
        <w:gridCol w:w="1276"/>
        <w:gridCol w:w="992"/>
        <w:gridCol w:w="1275"/>
        <w:gridCol w:w="1277"/>
        <w:gridCol w:w="1235"/>
        <w:gridCol w:w="1318"/>
      </w:tblGrid>
      <w:tr w:rsidR="00E2534D" w:rsidRPr="002E7282" w14:paraId="74709A87" w14:textId="77777777" w:rsidTr="00292B05">
        <w:trPr>
          <w:trHeight w:val="699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D8219" w14:textId="77777777" w:rsidR="00E2534D" w:rsidRPr="002E7282" w:rsidRDefault="00E2534D" w:rsidP="00E519B9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bookmarkStart w:id="7" w:name="_Hlk206592934"/>
            <w:r w:rsidRPr="002E72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№ п/п</w:t>
            </w:r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4ED38" w14:textId="77777777" w:rsidR="00E2534D" w:rsidRPr="002E7282" w:rsidRDefault="00E2534D" w:rsidP="00E519B9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2E72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Период начисления платы </w:t>
            </w:r>
            <w:r w:rsidRPr="002E7282">
              <w:rPr>
                <w:rStyle w:val="a5"/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footnoteReference w:id="1"/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D6C04" w14:textId="77777777" w:rsidR="00E2534D" w:rsidRPr="002E7282" w:rsidRDefault="00E2534D" w:rsidP="00E519B9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2E72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Наименование объекта (источника ТКО)/адрес места нахождения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593CB" w14:textId="77777777" w:rsidR="00E2534D" w:rsidRPr="002E7282" w:rsidRDefault="00E2534D" w:rsidP="00E519B9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2E72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Категория объекта/</w:t>
            </w:r>
          </w:p>
          <w:p w14:paraId="1703B162" w14:textId="77777777" w:rsidR="00E2534D" w:rsidRPr="002E7282" w:rsidRDefault="00E2534D" w:rsidP="00E519B9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2E72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Код ТКО по ФККО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8BFE4" w14:textId="77777777" w:rsidR="00E2534D" w:rsidRPr="002E7282" w:rsidRDefault="00E2534D" w:rsidP="00E519B9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2E72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Место накопления (площадка) ТКО/КГО </w:t>
            </w:r>
            <w:r w:rsidRPr="002E7282">
              <w:rPr>
                <w:rStyle w:val="a5"/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footnoteReference w:id="2"/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645A6" w14:textId="77777777" w:rsidR="00E2534D" w:rsidRPr="002E7282" w:rsidRDefault="00E2534D" w:rsidP="00E519B9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2E72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Способ </w:t>
            </w:r>
            <w:proofErr w:type="spellStart"/>
            <w:r w:rsidRPr="002E72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склади-рования</w:t>
            </w:r>
            <w:proofErr w:type="spellEnd"/>
            <w:r w:rsidRPr="002E72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ТКО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AD782" w14:textId="77777777" w:rsidR="00E2534D" w:rsidRPr="002E7282" w:rsidRDefault="00E2534D" w:rsidP="00E519B9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2E72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Способ учета объема ТКО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A66C5" w14:textId="77777777" w:rsidR="00E2534D" w:rsidRPr="002E7282" w:rsidRDefault="00E2534D" w:rsidP="00E519B9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2E72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Расчет объема исходя из количества и объема контейнеров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59DE2" w14:textId="77777777" w:rsidR="00E2534D" w:rsidRPr="002E7282" w:rsidRDefault="00E2534D" w:rsidP="00E519B9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2E72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Расчет объема исходя из нормативов накопления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6CCED" w14:textId="77777777" w:rsidR="00E2534D" w:rsidRPr="002E7282" w:rsidRDefault="00E2534D" w:rsidP="00E519B9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2E72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Объем принимаемых ТКО </w:t>
            </w:r>
          </w:p>
        </w:tc>
      </w:tr>
      <w:tr w:rsidR="00E2534D" w:rsidRPr="002E7282" w14:paraId="5E530CEB" w14:textId="77777777" w:rsidTr="00E519B9">
        <w:trPr>
          <w:trHeight w:val="997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5259B" w14:textId="77777777" w:rsidR="00E2534D" w:rsidRPr="002E7282" w:rsidRDefault="00E2534D" w:rsidP="00E519B9">
            <w:pPr>
              <w:rPr>
                <w:color w:val="000000" w:themeColor="text1"/>
                <w:sz w:val="14"/>
                <w:szCs w:val="14"/>
                <w:lang w:eastAsia="zh-CN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068D3" w14:textId="77777777" w:rsidR="00E2534D" w:rsidRPr="002E7282" w:rsidRDefault="00E2534D" w:rsidP="00E519B9">
            <w:pPr>
              <w:rPr>
                <w:color w:val="000000" w:themeColor="text1"/>
                <w:sz w:val="14"/>
                <w:szCs w:val="14"/>
                <w:lang w:eastAsia="zh-CN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2455C" w14:textId="77777777" w:rsidR="00E2534D" w:rsidRPr="002E7282" w:rsidRDefault="00E2534D" w:rsidP="00E519B9">
            <w:pPr>
              <w:rPr>
                <w:color w:val="000000" w:themeColor="text1"/>
                <w:sz w:val="14"/>
                <w:szCs w:val="14"/>
                <w:lang w:eastAsia="zh-C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BCB0A" w14:textId="77777777" w:rsidR="00E2534D" w:rsidRPr="002E7282" w:rsidRDefault="00E2534D" w:rsidP="00E519B9">
            <w:pPr>
              <w:rPr>
                <w:color w:val="000000" w:themeColor="text1"/>
                <w:sz w:val="14"/>
                <w:szCs w:val="14"/>
                <w:lang w:eastAsia="zh-C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918B3" w14:textId="77777777" w:rsidR="00E2534D" w:rsidRPr="002E7282" w:rsidRDefault="00E2534D" w:rsidP="00E519B9">
            <w:pPr>
              <w:rPr>
                <w:color w:val="000000" w:themeColor="text1"/>
                <w:sz w:val="14"/>
                <w:szCs w:val="14"/>
                <w:lang w:eastAsia="zh-C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54B3E" w14:textId="77777777" w:rsidR="00E2534D" w:rsidRPr="002E7282" w:rsidRDefault="00E2534D" w:rsidP="00E519B9">
            <w:pPr>
              <w:rPr>
                <w:color w:val="000000" w:themeColor="text1"/>
                <w:sz w:val="14"/>
                <w:szCs w:val="14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4568C" w14:textId="77777777" w:rsidR="00E2534D" w:rsidRPr="002E7282" w:rsidRDefault="00E2534D" w:rsidP="00E519B9">
            <w:pPr>
              <w:rPr>
                <w:color w:val="000000" w:themeColor="text1"/>
                <w:sz w:val="14"/>
                <w:szCs w:val="1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92E92" w14:textId="77777777" w:rsidR="00E2534D" w:rsidRPr="002E7282" w:rsidRDefault="00E2534D" w:rsidP="00E519B9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2E72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Количество контейнеров, 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C7E97" w14:textId="77777777" w:rsidR="00E2534D" w:rsidRPr="002E7282" w:rsidRDefault="00E2534D" w:rsidP="00E519B9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2E72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Объем контейнеров, </w:t>
            </w:r>
            <w:proofErr w:type="spellStart"/>
            <w:r w:rsidRPr="002E72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куб.м</w:t>
            </w:r>
            <w:proofErr w:type="spellEnd"/>
            <w:r w:rsidRPr="002E72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141BF" w14:textId="01427B49" w:rsidR="00E2534D" w:rsidRPr="002E7282" w:rsidRDefault="006D5203" w:rsidP="00E519B9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2E72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График</w:t>
            </w:r>
            <w:r w:rsidR="00E2534D" w:rsidRPr="002E72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вывоза ТКО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3FC86" w14:textId="77777777" w:rsidR="00E2534D" w:rsidRPr="002E7282" w:rsidRDefault="00E2534D" w:rsidP="00E519B9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2E72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Расчетная единица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B8D19" w14:textId="77777777" w:rsidR="00E2534D" w:rsidRPr="002E7282" w:rsidRDefault="00E2534D" w:rsidP="00E519B9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2E72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Показатель расчетной единицы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0F1FD" w14:textId="77777777" w:rsidR="00E2534D" w:rsidRPr="002E7282" w:rsidRDefault="00E2534D" w:rsidP="00E519B9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2E72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Норматив накопления ТКО,</w:t>
            </w:r>
          </w:p>
          <w:p w14:paraId="1E10650F" w14:textId="77777777" w:rsidR="00E2534D" w:rsidRPr="002E7282" w:rsidRDefault="00E2534D" w:rsidP="00E519B9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2E72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куб.м</w:t>
            </w:r>
            <w:proofErr w:type="spellEnd"/>
            <w:r w:rsidRPr="002E72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. в год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1A485" w14:textId="77777777" w:rsidR="00E2534D" w:rsidRPr="002E7282" w:rsidRDefault="00E2534D" w:rsidP="00E519B9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2E72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в год, </w:t>
            </w:r>
          </w:p>
          <w:p w14:paraId="38118BBC" w14:textId="77777777" w:rsidR="00E2534D" w:rsidRPr="002E7282" w:rsidRDefault="00E2534D" w:rsidP="00E519B9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2E72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куб.м</w:t>
            </w:r>
            <w:proofErr w:type="spellEnd"/>
            <w:r w:rsidRPr="002E72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8A3C" w14:textId="77777777" w:rsidR="00E2534D" w:rsidRPr="002E7282" w:rsidRDefault="00E2534D" w:rsidP="00E519B9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3F05D898" w14:textId="77777777" w:rsidR="00E2534D" w:rsidRPr="002E7282" w:rsidRDefault="00E2534D" w:rsidP="00E519B9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2E728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за период действия договора </w:t>
            </w:r>
            <w:r w:rsidRPr="002E7282">
              <w:rPr>
                <w:rStyle w:val="a5"/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footnoteReference w:id="3"/>
            </w:r>
          </w:p>
        </w:tc>
      </w:tr>
      <w:tr w:rsidR="00E2534D" w:rsidRPr="002E7282" w14:paraId="7744B88F" w14:textId="77777777" w:rsidTr="00E519B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37B13" w14:textId="77777777" w:rsidR="00E2534D" w:rsidRPr="002E7282" w:rsidRDefault="00E2534D" w:rsidP="00E519B9">
            <w:pPr>
              <w:pStyle w:val="ConsPlusNormal"/>
              <w:ind w:left="-566" w:firstLine="567"/>
              <w:contextualSpacing/>
              <w:jc w:val="right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2E7282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54A5C" w14:textId="77777777" w:rsidR="00E2534D" w:rsidRPr="002E7282" w:rsidRDefault="00E2534D" w:rsidP="00E519B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2E7282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2B00B" w14:textId="77777777" w:rsidR="00E2534D" w:rsidRPr="002E7282" w:rsidRDefault="00E2534D" w:rsidP="00E519B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2E7282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88350" w14:textId="77777777" w:rsidR="00E2534D" w:rsidRPr="002E7282" w:rsidRDefault="00E2534D" w:rsidP="00E519B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2E7282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294CA" w14:textId="77777777" w:rsidR="00E2534D" w:rsidRPr="002E7282" w:rsidRDefault="00E2534D" w:rsidP="00E519B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2E7282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2E59E" w14:textId="77777777" w:rsidR="00E2534D" w:rsidRPr="002E7282" w:rsidRDefault="00E2534D" w:rsidP="00E519B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2E7282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FCF3E" w14:textId="77777777" w:rsidR="00E2534D" w:rsidRPr="002E7282" w:rsidRDefault="00E2534D" w:rsidP="00E519B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2E7282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E4621" w14:textId="77777777" w:rsidR="00E2534D" w:rsidRPr="002E7282" w:rsidRDefault="00E2534D" w:rsidP="00E519B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2E7282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8.1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53A34" w14:textId="77777777" w:rsidR="00E2534D" w:rsidRPr="002E7282" w:rsidRDefault="00E2534D" w:rsidP="00E2534D">
            <w:pPr>
              <w:pStyle w:val="ConsPlusNormal"/>
              <w:ind w:firstLine="456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2E7282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8.2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6AB0B" w14:textId="77777777" w:rsidR="00E2534D" w:rsidRPr="002E7282" w:rsidRDefault="00E2534D" w:rsidP="00E519B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2E7282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8.3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C89C7" w14:textId="77777777" w:rsidR="00E2534D" w:rsidRPr="002E7282" w:rsidRDefault="00E2534D" w:rsidP="00E519B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2E7282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9.1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E8DC2" w14:textId="77777777" w:rsidR="00E2534D" w:rsidRPr="002E7282" w:rsidRDefault="00E2534D" w:rsidP="00E519B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2E7282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9.2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105A0" w14:textId="77777777" w:rsidR="00E2534D" w:rsidRPr="002E7282" w:rsidRDefault="00E2534D" w:rsidP="00E519B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2E7282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9.3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17CCD" w14:textId="77777777" w:rsidR="00E2534D" w:rsidRPr="002E7282" w:rsidRDefault="00E2534D" w:rsidP="00E519B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2E7282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10.1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DAEB8" w14:textId="77777777" w:rsidR="00E2534D" w:rsidRPr="002E7282" w:rsidRDefault="00E2534D" w:rsidP="00E519B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2E7282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10.2</w:t>
            </w:r>
          </w:p>
        </w:tc>
      </w:tr>
      <w:tr w:rsidR="00E2534D" w:rsidRPr="002E7282" w14:paraId="30DCD550" w14:textId="77777777" w:rsidTr="00292B05">
        <w:trPr>
          <w:trHeight w:val="8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93F8F" w14:textId="77777777" w:rsidR="00E2534D" w:rsidRPr="002E7282" w:rsidRDefault="00E2534D" w:rsidP="00E519B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8234C" w14:textId="77777777" w:rsidR="00E2534D" w:rsidRPr="002E7282" w:rsidRDefault="00E2534D" w:rsidP="00E519B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EE5FD" w14:textId="77777777" w:rsidR="00E2534D" w:rsidRPr="002E7282" w:rsidRDefault="00E2534D" w:rsidP="00E519B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9EA69" w14:textId="77777777" w:rsidR="00E2534D" w:rsidRPr="002E7282" w:rsidRDefault="00E2534D" w:rsidP="00E519B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28D45" w14:textId="77777777" w:rsidR="00E2534D" w:rsidRPr="002E7282" w:rsidRDefault="00E2534D" w:rsidP="00E519B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262B6" w14:textId="77777777" w:rsidR="00E2534D" w:rsidRPr="002E7282" w:rsidRDefault="00E2534D" w:rsidP="00E519B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1C75F" w14:textId="77777777" w:rsidR="00E2534D" w:rsidRPr="002E7282" w:rsidRDefault="00E2534D" w:rsidP="00E519B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A4687" w14:textId="77777777" w:rsidR="00E2534D" w:rsidRPr="002E7282" w:rsidRDefault="00E2534D" w:rsidP="00E519B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079AA" w14:textId="77777777" w:rsidR="00E2534D" w:rsidRPr="002E7282" w:rsidRDefault="00E2534D" w:rsidP="00E519B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859AF" w14:textId="77777777" w:rsidR="00E2534D" w:rsidRPr="002E7282" w:rsidRDefault="00E2534D" w:rsidP="00E519B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549D8" w14:textId="77777777" w:rsidR="00E2534D" w:rsidRPr="002E7282" w:rsidRDefault="00E2534D" w:rsidP="00E519B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EB0F2" w14:textId="77777777" w:rsidR="00E2534D" w:rsidRPr="002E7282" w:rsidRDefault="00E2534D" w:rsidP="00E519B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706B7" w14:textId="77777777" w:rsidR="00E2534D" w:rsidRPr="002E7282" w:rsidRDefault="00E2534D" w:rsidP="00E519B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942F1" w14:textId="77777777" w:rsidR="00E2534D" w:rsidRPr="002E7282" w:rsidRDefault="00E2534D" w:rsidP="00E519B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9F4B0" w14:textId="77777777" w:rsidR="00E2534D" w:rsidRPr="002E7282" w:rsidRDefault="00E2534D" w:rsidP="00E519B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bookmarkEnd w:id="7"/>
      </w:tr>
    </w:tbl>
    <w:p w14:paraId="55838FBA" w14:textId="77777777" w:rsidR="003243B2" w:rsidRPr="002E7282" w:rsidRDefault="003243B2" w:rsidP="006F2660">
      <w:pPr>
        <w:pStyle w:val="ConsPlusNormal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0"/>
          <w:lang w:eastAsia="en-US"/>
        </w:rPr>
      </w:pPr>
    </w:p>
    <w:p w14:paraId="332DBB65" w14:textId="77777777" w:rsidR="003243B2" w:rsidRPr="002E7282" w:rsidRDefault="003243B2" w:rsidP="006F2660">
      <w:pPr>
        <w:pStyle w:val="ConsPlusNormal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0"/>
          <w:lang w:eastAsia="en-US"/>
        </w:rPr>
      </w:pPr>
    </w:p>
    <w:tbl>
      <w:tblPr>
        <w:tblpPr w:leftFromText="180" w:rightFromText="180" w:vertAnchor="text" w:horzAnchor="margin" w:tblpY="385"/>
        <w:tblW w:w="0" w:type="auto"/>
        <w:tblLayout w:type="fixed"/>
        <w:tblLook w:val="04A0" w:firstRow="1" w:lastRow="0" w:firstColumn="1" w:lastColumn="0" w:noHBand="0" w:noVBand="1"/>
      </w:tblPr>
      <w:tblGrid>
        <w:gridCol w:w="7371"/>
        <w:gridCol w:w="7513"/>
      </w:tblGrid>
      <w:tr w:rsidR="007E0D84" w:rsidRPr="002E7282" w14:paraId="1FCA5D65" w14:textId="77777777" w:rsidTr="006F2660">
        <w:trPr>
          <w:trHeight w:val="194"/>
        </w:trPr>
        <w:tc>
          <w:tcPr>
            <w:tcW w:w="7371" w:type="dxa"/>
            <w:hideMark/>
          </w:tcPr>
          <w:p w14:paraId="7C7AEFF3" w14:textId="77777777" w:rsidR="003243B2" w:rsidRPr="002E7282" w:rsidRDefault="003243B2" w:rsidP="006F2660">
            <w:pPr>
              <w:pStyle w:val="ConsPlusNormal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E7282">
              <w:rPr>
                <w:rFonts w:ascii="Times New Roman" w:hAnsi="Times New Roman" w:cs="Times New Roman"/>
                <w:color w:val="000000" w:themeColor="text1"/>
                <w:sz w:val="20"/>
              </w:rPr>
              <w:t>Региональный оператор:</w:t>
            </w:r>
          </w:p>
          <w:p w14:paraId="13542A73" w14:textId="77777777" w:rsidR="003243B2" w:rsidRPr="002E7282" w:rsidRDefault="003243B2" w:rsidP="006F2660">
            <w:pPr>
              <w:pStyle w:val="ConsPlusNormal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E7282">
              <w:rPr>
                <w:rFonts w:ascii="Times New Roman" w:hAnsi="Times New Roman" w:cs="Times New Roman"/>
                <w:color w:val="000000" w:themeColor="text1"/>
                <w:sz w:val="20"/>
                <w:lang w:eastAsia="ru-RU"/>
              </w:rPr>
              <w:t>АО «Куприт»</w:t>
            </w:r>
          </w:p>
        </w:tc>
        <w:tc>
          <w:tcPr>
            <w:tcW w:w="7513" w:type="dxa"/>
            <w:hideMark/>
          </w:tcPr>
          <w:p w14:paraId="1EED4A48" w14:textId="77777777" w:rsidR="003243B2" w:rsidRPr="002E7282" w:rsidRDefault="003243B2" w:rsidP="006F2660">
            <w:pPr>
              <w:pStyle w:val="ConsPlusNormal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E7282">
              <w:rPr>
                <w:rFonts w:ascii="Times New Roman" w:hAnsi="Times New Roman" w:cs="Times New Roman"/>
                <w:color w:val="000000" w:themeColor="text1"/>
                <w:sz w:val="20"/>
              </w:rPr>
              <w:t>Потребитель:</w:t>
            </w:r>
          </w:p>
          <w:p w14:paraId="10477118" w14:textId="2FF70129" w:rsidR="003243B2" w:rsidRPr="002E7282" w:rsidRDefault="003243B2" w:rsidP="006F2660">
            <w:pPr>
              <w:pStyle w:val="ConsPlusNormal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2E7282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_________________</w:t>
            </w:r>
          </w:p>
        </w:tc>
      </w:tr>
      <w:tr w:rsidR="007E0D84" w:rsidRPr="007E0D84" w14:paraId="6D7DC033" w14:textId="77777777" w:rsidTr="006F2660">
        <w:trPr>
          <w:cantSplit/>
          <w:trHeight w:val="204"/>
        </w:trPr>
        <w:tc>
          <w:tcPr>
            <w:tcW w:w="7371" w:type="dxa"/>
          </w:tcPr>
          <w:p w14:paraId="316D9D98" w14:textId="77777777" w:rsidR="003243B2" w:rsidRPr="002E7282" w:rsidRDefault="003243B2" w:rsidP="006F2660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543A902" w14:textId="77777777" w:rsidR="003243B2" w:rsidRPr="002E7282" w:rsidRDefault="003243B2" w:rsidP="006F2660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72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2E72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_  /</w:t>
            </w:r>
            <w:proofErr w:type="gramEnd"/>
            <w:r w:rsidRPr="002E72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И.М. Гизатуллин /</w:t>
            </w:r>
          </w:p>
          <w:p w14:paraId="1FB794EF" w14:textId="77777777" w:rsidR="003243B2" w:rsidRPr="002E7282" w:rsidRDefault="003243B2" w:rsidP="006F2660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E72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м.п</w:t>
            </w:r>
            <w:proofErr w:type="spellEnd"/>
            <w:r w:rsidRPr="002E72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513" w:type="dxa"/>
          </w:tcPr>
          <w:p w14:paraId="60D95B2E" w14:textId="77777777" w:rsidR="003243B2" w:rsidRPr="002E7282" w:rsidRDefault="003243B2" w:rsidP="006F2660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D8BE30F" w14:textId="77777777" w:rsidR="003243B2" w:rsidRPr="002E7282" w:rsidRDefault="003243B2" w:rsidP="006F2660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72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________________________</w:t>
            </w:r>
            <w:r w:rsidRPr="002E72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E72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2E72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_________________________</w:t>
            </w:r>
            <w:r w:rsidRPr="002E72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  <w:p w14:paraId="4A9266C7" w14:textId="77777777" w:rsidR="003243B2" w:rsidRPr="007E0D84" w:rsidRDefault="003243B2" w:rsidP="006F2660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E72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м.п</w:t>
            </w:r>
            <w:proofErr w:type="spellEnd"/>
            <w:r w:rsidRPr="002E72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</w:tr>
    </w:tbl>
    <w:p w14:paraId="3D4342AB" w14:textId="77777777" w:rsidR="003D017D" w:rsidRPr="007E0D84" w:rsidRDefault="003D017D" w:rsidP="006F266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3D017D" w:rsidRPr="007E0D84" w:rsidSect="007E0D84">
      <w:pgSz w:w="16838" w:h="11906" w:orient="landscape"/>
      <w:pgMar w:top="567" w:right="1440" w:bottom="567" w:left="144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D906F" w14:textId="77777777" w:rsidR="003243B2" w:rsidRDefault="003243B2" w:rsidP="003243B2">
      <w:pPr>
        <w:spacing w:after="0" w:line="240" w:lineRule="auto"/>
      </w:pPr>
      <w:r>
        <w:separator/>
      </w:r>
    </w:p>
  </w:endnote>
  <w:endnote w:type="continuationSeparator" w:id="0">
    <w:p w14:paraId="33FB81D2" w14:textId="77777777" w:rsidR="003243B2" w:rsidRDefault="003243B2" w:rsidP="00324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4637380"/>
      <w:docPartObj>
        <w:docPartGallery w:val="Page Numbers (Bottom of Page)"/>
        <w:docPartUnique/>
      </w:docPartObj>
    </w:sdtPr>
    <w:sdtEndPr/>
    <w:sdtContent>
      <w:p w14:paraId="26243B00" w14:textId="08919105" w:rsidR="00DF5168" w:rsidRDefault="00DF516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91AC52" w14:textId="77777777" w:rsidR="00DF5168" w:rsidRDefault="00DF516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E5329" w14:textId="6F4FA6EB" w:rsidR="00DF5168" w:rsidRDefault="00DF5168">
    <w:pPr>
      <w:pStyle w:val="a9"/>
      <w:jc w:val="right"/>
    </w:pPr>
  </w:p>
  <w:p w14:paraId="5687C6B1" w14:textId="77777777" w:rsidR="00DF5168" w:rsidRDefault="00DF516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364EB" w14:textId="77777777" w:rsidR="003243B2" w:rsidRDefault="003243B2" w:rsidP="003243B2">
      <w:pPr>
        <w:spacing w:after="0" w:line="240" w:lineRule="auto"/>
      </w:pPr>
      <w:r>
        <w:separator/>
      </w:r>
    </w:p>
  </w:footnote>
  <w:footnote w:type="continuationSeparator" w:id="0">
    <w:p w14:paraId="50FC61A8" w14:textId="77777777" w:rsidR="003243B2" w:rsidRDefault="003243B2" w:rsidP="003243B2">
      <w:pPr>
        <w:spacing w:after="0" w:line="240" w:lineRule="auto"/>
      </w:pPr>
      <w:r>
        <w:continuationSeparator/>
      </w:r>
    </w:p>
  </w:footnote>
  <w:footnote w:id="1">
    <w:p w14:paraId="22F01B95" w14:textId="77777777" w:rsidR="00E2534D" w:rsidRDefault="00E2534D" w:rsidP="00E2534D">
      <w:pPr>
        <w:pStyle w:val="a3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footnoteRef/>
      </w:r>
      <w:r>
        <w:rPr>
          <w:rFonts w:ascii="Times New Roman" w:hAnsi="Times New Roman"/>
          <w:i/>
          <w:iCs/>
          <w:sz w:val="16"/>
          <w:szCs w:val="16"/>
        </w:rPr>
        <w:t xml:space="preserve"> Заполняется при внесении изменении условий;</w:t>
      </w:r>
    </w:p>
  </w:footnote>
  <w:footnote w:id="2">
    <w:p w14:paraId="705EDB79" w14:textId="77777777" w:rsidR="00E2534D" w:rsidRDefault="00E2534D" w:rsidP="00E2534D">
      <w:pPr>
        <w:pStyle w:val="a3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footnoteRef/>
      </w:r>
      <w:r>
        <w:rPr>
          <w:rFonts w:ascii="Times New Roman" w:hAnsi="Times New Roman"/>
          <w:i/>
          <w:iCs/>
          <w:sz w:val="16"/>
          <w:szCs w:val="16"/>
        </w:rPr>
        <w:t xml:space="preserve"> Определяется в соответствии с реестром мест накоплений;</w:t>
      </w:r>
    </w:p>
  </w:footnote>
  <w:footnote w:id="3">
    <w:p w14:paraId="0216A194" w14:textId="77777777" w:rsidR="00E2534D" w:rsidRDefault="00E2534D" w:rsidP="00E2534D">
      <w:pPr>
        <w:rPr>
          <w:rFonts w:ascii="Times New Roman" w:eastAsia="Calibri" w:hAnsi="Times New Roman" w:cs="Times New Roman"/>
          <w:i/>
          <w:iCs/>
          <w:sz w:val="16"/>
          <w:szCs w:val="16"/>
          <w:lang w:eastAsia="zh-CN"/>
        </w:rPr>
      </w:pPr>
      <w:r>
        <w:rPr>
          <w:rFonts w:ascii="Times New Roman" w:eastAsia="Calibri" w:hAnsi="Times New Roman" w:cs="Times New Roman"/>
          <w:i/>
          <w:iCs/>
          <w:sz w:val="16"/>
          <w:szCs w:val="16"/>
          <w:lang w:eastAsia="zh-CN"/>
        </w:rPr>
        <w:footnoteRef/>
      </w:r>
      <w:r>
        <w:rPr>
          <w:rFonts w:ascii="Times New Roman" w:eastAsia="Calibri" w:hAnsi="Times New Roman" w:cs="Times New Roman"/>
          <w:i/>
          <w:iCs/>
          <w:sz w:val="16"/>
          <w:szCs w:val="16"/>
          <w:lang w:eastAsia="zh-CN"/>
        </w:rPr>
        <w:t xml:space="preserve"> Заполняется для потребителей, осуществляющих свою деятельность в соответствии с требованиями Федерального закона № 44-ФЗ "О контрактной системе в сфере закупок товаров, работ, услуг для обеспечения государственных и муниципальных нужд".</w:t>
      </w:r>
    </w:p>
    <w:p w14:paraId="39415E8B" w14:textId="77777777" w:rsidR="00E2534D" w:rsidRDefault="00E2534D" w:rsidP="00E2534D">
      <w:pPr>
        <w:pStyle w:val="a3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980C8" w14:textId="77777777" w:rsidR="00ED3873" w:rsidRPr="00486D58" w:rsidRDefault="00ED3873" w:rsidP="00ED3873">
    <w:pPr>
      <w:pStyle w:val="a7"/>
      <w:jc w:val="right"/>
    </w:pPr>
    <w:r w:rsidRPr="00486D58">
      <w:rPr>
        <w:rFonts w:ascii="Times New Roman" w:hAnsi="Times New Roman"/>
        <w:sz w:val="20"/>
        <w:szCs w:val="20"/>
      </w:rPr>
      <w:t xml:space="preserve">Шаблон </w:t>
    </w:r>
    <w:r>
      <w:rPr>
        <w:rFonts w:ascii="Times New Roman" w:hAnsi="Times New Roman"/>
        <w:sz w:val="20"/>
        <w:szCs w:val="20"/>
      </w:rPr>
      <w:t>договора</w:t>
    </w:r>
    <w:r w:rsidRPr="00486D58">
      <w:rPr>
        <w:rFonts w:ascii="Times New Roman" w:hAnsi="Times New Roman"/>
        <w:sz w:val="20"/>
        <w:szCs w:val="20"/>
      </w:rPr>
      <w:t xml:space="preserve"> для </w:t>
    </w:r>
    <w:r>
      <w:rPr>
        <w:rFonts w:ascii="Times New Roman" w:hAnsi="Times New Roman"/>
        <w:sz w:val="20"/>
        <w:szCs w:val="20"/>
      </w:rPr>
      <w:t>ФЛ</w:t>
    </w:r>
    <w:r w:rsidRPr="00486D58">
      <w:rPr>
        <w:rFonts w:ascii="Times New Roman" w:hAnsi="Times New Roman"/>
        <w:sz w:val="20"/>
        <w:szCs w:val="20"/>
      </w:rPr>
      <w:t xml:space="preserve"> (ЖП)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66A73"/>
    <w:multiLevelType w:val="hybridMultilevel"/>
    <w:tmpl w:val="3E3AA532"/>
    <w:lvl w:ilvl="0" w:tplc="A57898C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624"/>
    <w:rsid w:val="00011DC6"/>
    <w:rsid w:val="00015427"/>
    <w:rsid w:val="000530A3"/>
    <w:rsid w:val="00085A61"/>
    <w:rsid w:val="000C12DC"/>
    <w:rsid w:val="001249AD"/>
    <w:rsid w:val="00126AE7"/>
    <w:rsid w:val="00161464"/>
    <w:rsid w:val="001C5E37"/>
    <w:rsid w:val="00292B05"/>
    <w:rsid w:val="002E7282"/>
    <w:rsid w:val="003243B2"/>
    <w:rsid w:val="003D017D"/>
    <w:rsid w:val="003D3BD4"/>
    <w:rsid w:val="004643FC"/>
    <w:rsid w:val="00471B04"/>
    <w:rsid w:val="00527751"/>
    <w:rsid w:val="005906B6"/>
    <w:rsid w:val="005A67AE"/>
    <w:rsid w:val="005D1677"/>
    <w:rsid w:val="005E62B4"/>
    <w:rsid w:val="00630A0F"/>
    <w:rsid w:val="00636C70"/>
    <w:rsid w:val="00680800"/>
    <w:rsid w:val="006D5203"/>
    <w:rsid w:val="006E4B5F"/>
    <w:rsid w:val="006F1996"/>
    <w:rsid w:val="006F2660"/>
    <w:rsid w:val="006F412D"/>
    <w:rsid w:val="00724B23"/>
    <w:rsid w:val="00724BAC"/>
    <w:rsid w:val="00777E4B"/>
    <w:rsid w:val="007D3624"/>
    <w:rsid w:val="007E0D84"/>
    <w:rsid w:val="0080442B"/>
    <w:rsid w:val="008137BB"/>
    <w:rsid w:val="00931059"/>
    <w:rsid w:val="00AC201E"/>
    <w:rsid w:val="00AD0EB8"/>
    <w:rsid w:val="00B23A9D"/>
    <w:rsid w:val="00C17ADF"/>
    <w:rsid w:val="00C46718"/>
    <w:rsid w:val="00C973C4"/>
    <w:rsid w:val="00CF7E85"/>
    <w:rsid w:val="00D519B3"/>
    <w:rsid w:val="00DB6A2D"/>
    <w:rsid w:val="00DF5168"/>
    <w:rsid w:val="00E2534D"/>
    <w:rsid w:val="00E677EC"/>
    <w:rsid w:val="00E83220"/>
    <w:rsid w:val="00EB5D3F"/>
    <w:rsid w:val="00ED3873"/>
    <w:rsid w:val="00EE7432"/>
    <w:rsid w:val="00F139FC"/>
    <w:rsid w:val="00F924E4"/>
    <w:rsid w:val="00FB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A603BEF"/>
  <w15:chartTrackingRefBased/>
  <w15:docId w15:val="{0432206D-1507-4011-B343-100DE2988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17AD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Normal">
    <w:name w:val="ConsPlusNormal"/>
    <w:link w:val="ConsPlusNormal0"/>
    <w:qFormat/>
    <w:rsid w:val="00C17ADF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styleId="a3">
    <w:name w:val="footnote text"/>
    <w:basedOn w:val="a"/>
    <w:link w:val="a4"/>
    <w:uiPriority w:val="99"/>
    <w:semiHidden/>
    <w:unhideWhenUsed/>
    <w:rsid w:val="003243B2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a4">
    <w:name w:val="Текст сноски Знак"/>
    <w:basedOn w:val="a0"/>
    <w:link w:val="a3"/>
    <w:uiPriority w:val="99"/>
    <w:semiHidden/>
    <w:rsid w:val="003243B2"/>
    <w:rPr>
      <w:rFonts w:ascii="Calibri" w:eastAsia="Calibri" w:hAnsi="Calibri" w:cs="Times New Roman"/>
      <w:sz w:val="20"/>
      <w:szCs w:val="20"/>
      <w:lang w:eastAsia="zh-CN"/>
    </w:rPr>
  </w:style>
  <w:style w:type="character" w:styleId="a5">
    <w:name w:val="footnote reference"/>
    <w:basedOn w:val="a0"/>
    <w:uiPriority w:val="99"/>
    <w:semiHidden/>
    <w:unhideWhenUsed/>
    <w:rsid w:val="003243B2"/>
    <w:rPr>
      <w:vertAlign w:val="superscript"/>
    </w:rPr>
  </w:style>
  <w:style w:type="table" w:styleId="a6">
    <w:name w:val="Table Grid"/>
    <w:basedOn w:val="a1"/>
    <w:uiPriority w:val="39"/>
    <w:rsid w:val="003243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nhideWhenUsed/>
    <w:rsid w:val="00724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724B23"/>
  </w:style>
  <w:style w:type="paragraph" w:styleId="a9">
    <w:name w:val="footer"/>
    <w:basedOn w:val="a"/>
    <w:link w:val="aa"/>
    <w:uiPriority w:val="99"/>
    <w:unhideWhenUsed/>
    <w:rsid w:val="00724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24B23"/>
  </w:style>
  <w:style w:type="character" w:customStyle="1" w:styleId="ConsPlusNormal0">
    <w:name w:val="ConsPlusNormal Знак"/>
    <w:link w:val="ConsPlusNormal"/>
    <w:locked/>
    <w:rsid w:val="00E2534D"/>
    <w:rPr>
      <w:rFonts w:ascii="Calibri" w:eastAsia="Times New Roman" w:hAnsi="Calibri" w:cs="Calibri"/>
      <w:szCs w:val="20"/>
      <w:lang w:eastAsia="zh-CN"/>
    </w:rPr>
  </w:style>
  <w:style w:type="character" w:styleId="ab">
    <w:name w:val="Hyperlink"/>
    <w:rsid w:val="000154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77750&amp;dst=100019" TargetMode="External"/><Relationship Id="rId13" Type="http://schemas.openxmlformats.org/officeDocument/2006/relationships/hyperlink" Target="https://login.consultant.ru/link/?req=doc&amp;base=RZR&amp;n=12453&amp;dst=100163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R&amp;n=477750&amp;dst=100019" TargetMode="External"/><Relationship Id="rId12" Type="http://schemas.openxmlformats.org/officeDocument/2006/relationships/hyperlink" Target="https://login.consultant.ru/link/?req=doc&amp;base=RZR&amp;n=477750&amp;dst=100019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ZR&amp;n=500887&amp;dst=10001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uprit.ru" TargetMode="External"/><Relationship Id="rId10" Type="http://schemas.openxmlformats.org/officeDocument/2006/relationships/hyperlink" Target="https://login.consultant.ru/link/?req=doc&amp;base=RZR&amp;n=500887&amp;dst=10008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R&amp;n=500887&amp;dst=100073" TargetMode="External"/><Relationship Id="rId14" Type="http://schemas.openxmlformats.org/officeDocument/2006/relationships/hyperlink" Target="https://login.consultant.ru/link/?req=doc&amp;base=RZR&amp;n=4957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2836</Words>
  <Characters>16171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REGOPERATOR143</dc:creator>
  <cp:keywords/>
  <dc:description/>
  <cp:lastModifiedBy>REGOPERATOR98</cp:lastModifiedBy>
  <cp:revision>16</cp:revision>
  <cp:lastPrinted>2025-09-18T06:19:00Z</cp:lastPrinted>
  <dcterms:created xsi:type="dcterms:W3CDTF">2025-10-17T11:59:00Z</dcterms:created>
  <dcterms:modified xsi:type="dcterms:W3CDTF">2025-10-17T12:13:00Z</dcterms:modified>
</cp:coreProperties>
</file>