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5DDD" w14:textId="77777777" w:rsidR="003B16BC" w:rsidRPr="00163080" w:rsidRDefault="003B16BC" w:rsidP="003B16BC">
      <w:pPr>
        <w:pStyle w:val="ConsPlusNormal"/>
        <w:jc w:val="center"/>
      </w:pPr>
      <w:r w:rsidRPr="00163080">
        <w:rPr>
          <w:rFonts w:ascii="Times New Roman" w:hAnsi="Times New Roman" w:cs="Times New Roman"/>
          <w:sz w:val="20"/>
        </w:rPr>
        <w:t>КОНТРАКТ № ________________/ТКО</w:t>
      </w:r>
    </w:p>
    <w:p w14:paraId="4B2BBC7A" w14:textId="77777777" w:rsidR="003B16BC" w:rsidRPr="00163080" w:rsidRDefault="003B16BC" w:rsidP="003B16BC">
      <w:pPr>
        <w:pStyle w:val="ConsPlusNormal"/>
        <w:jc w:val="center"/>
      </w:pPr>
      <w:r w:rsidRPr="00163080">
        <w:rPr>
          <w:rFonts w:ascii="Times New Roman" w:hAnsi="Times New Roman" w:cs="Times New Roman"/>
          <w:sz w:val="20"/>
        </w:rPr>
        <w:t>на оказание услуг по обращению с твердыми</w:t>
      </w:r>
    </w:p>
    <w:p w14:paraId="67EA8250" w14:textId="77777777" w:rsidR="003B16BC" w:rsidRPr="00163080" w:rsidRDefault="003B16BC" w:rsidP="003B16BC">
      <w:pPr>
        <w:pStyle w:val="ConsPlusNormal"/>
        <w:jc w:val="center"/>
      </w:pPr>
      <w:r w:rsidRPr="00163080">
        <w:rPr>
          <w:rFonts w:ascii="Times New Roman" w:hAnsi="Times New Roman" w:cs="Times New Roman"/>
          <w:sz w:val="20"/>
        </w:rPr>
        <w:t>коммунальными отходами</w:t>
      </w:r>
    </w:p>
    <w:p w14:paraId="4896F377" w14:textId="77777777" w:rsidR="006F2660" w:rsidRPr="00163080" w:rsidRDefault="006F266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A542D7" w14:textId="34D9B868" w:rsidR="007D3624" w:rsidRPr="00163080" w:rsidRDefault="006E579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6F26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Киров </w:t>
      </w:r>
      <w:r w:rsidR="006F26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F26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</w:t>
      </w:r>
      <w:r w:rsidR="001C562A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="0047740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"__" _____________ 20__ г.</w:t>
      </w:r>
    </w:p>
    <w:p w14:paraId="61393A73" w14:textId="77777777" w:rsidR="006F2660" w:rsidRPr="00163080" w:rsidRDefault="006F266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E153BD" w14:textId="275AA5D4" w:rsidR="00D50F23" w:rsidRPr="00163080" w:rsidRDefault="00C17ADF" w:rsidP="00B900A3">
      <w:pPr>
        <w:pStyle w:val="a7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Акционерное общество «Куприт», именуемое в дальнейшем «Региональный оператор», в лице</w:t>
      </w:r>
      <w:bookmarkStart w:id="0" w:name="_Hlk53143959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генерального директора </w:t>
      </w:r>
      <w:proofErr w:type="spellStart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Гизатуллина</w:t>
      </w:r>
      <w:proofErr w:type="spellEnd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Ильдуса</w:t>
      </w:r>
      <w:proofErr w:type="spellEnd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Мохтаровича</w:t>
      </w:r>
      <w:proofErr w:type="spellEnd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 действующего</w:t>
      </w:r>
      <w:bookmarkEnd w:id="0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основании Устава, с одной стороны, и </w:t>
      </w:r>
      <w:bookmarkStart w:id="1" w:name="_Hlk207610339"/>
      <w:r w:rsidR="00B900A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_____________________, именуемое в дальнейшем «</w:t>
      </w:r>
      <w:bookmarkStart w:id="2" w:name="_Hlk179807430"/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Заказчик», в лице ___________________________________________, действующего(ей) на основании __________________, </w:t>
      </w:r>
      <w:bookmarkEnd w:id="2"/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другой стороны, именуемые в дальнейшем «Стороны», на основании п. _____ ч. 1 ст. 93 Федерального закона от 05.04.2013 №44-ФЗ «О контрактной системе в сфере закупок, товаров, работ, услуг для обеспечения государственных и муниципальных нужд» заключили настоящий </w:t>
      </w:r>
      <w:r w:rsidR="006B0281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 о нижеследующем: </w:t>
      </w:r>
      <w:bookmarkEnd w:id="1"/>
    </w:p>
    <w:p w14:paraId="1803FB22" w14:textId="77777777" w:rsidR="00211C73" w:rsidRPr="00163080" w:rsidRDefault="00211C73" w:rsidP="00211C73">
      <w:pPr>
        <w:pStyle w:val="a7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0CA9A3" w14:textId="1561A7DE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Предмет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p w14:paraId="5BBD2A94" w14:textId="374F0FD8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региональный оператор обязуется принимать твердые коммунальные отходы в объеме 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по тексту – ТКО)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(или) массе и в месте, которые определены в настоящем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и обеспечивать их транспортирование, обработку, энергетическую утилизацию, утилизацию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обязуется оплачивать услуги регионального оператора по обращению с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3379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- услуги)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по цене, определенной в пределах утвержденного единого тарифа на услугу регионального оператора.</w:t>
      </w:r>
    </w:p>
    <w:p w14:paraId="564A53B3" w14:textId="721D9D4B" w:rsidR="00C17ADF" w:rsidRPr="00163080" w:rsidRDefault="00C17ADF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Объем и (или) масса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6D74BE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график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Информацией по предмету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на оказание услуг по обращению с ТКО, которая является </w:t>
      </w:r>
      <w:hyperlink w:anchor="Par177" w:history="1">
        <w:r w:rsidR="00107015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у. </w:t>
      </w:r>
    </w:p>
    <w:p w14:paraId="33B6BFB5" w14:textId="294A556A" w:rsidR="007D3624" w:rsidRPr="00163080" w:rsidRDefault="00AC201E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Датой начала оказания услуг считается </w:t>
      </w:r>
      <w:r w:rsidR="0020496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"___" ___________20   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51BF1E19" w14:textId="72BEE771" w:rsidR="00D50F23" w:rsidRPr="00163080" w:rsidRDefault="00D50F23" w:rsidP="00211C73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Идентификационный код </w:t>
      </w:r>
      <w:r w:rsidR="001C562A" w:rsidRPr="00163080">
        <w:rPr>
          <w:rFonts w:ascii="Times New Roman" w:hAnsi="Times New Roman" w:cs="Times New Roman"/>
          <w:color w:val="000000" w:themeColor="text1"/>
          <w:sz w:val="20"/>
        </w:rPr>
        <w:t>закупки: _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___________________</w:t>
      </w:r>
      <w:r w:rsidR="00153224" w:rsidRPr="00163080">
        <w:rPr>
          <w:rFonts w:ascii="Times New Roman" w:hAnsi="Times New Roman" w:cs="Times New Roman"/>
          <w:color w:val="000000" w:themeColor="text1"/>
          <w:sz w:val="20"/>
        </w:rPr>
        <w:t>_______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________.</w:t>
      </w:r>
    </w:p>
    <w:p w14:paraId="1C4A4073" w14:textId="77777777" w:rsidR="00D50F23" w:rsidRPr="00163080" w:rsidRDefault="00D50F23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7737E2" w14:textId="5E20C0EB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Сроки и порядок оплаты по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6824CE3F" w14:textId="6C300493" w:rsidR="007D3624" w:rsidRPr="00163080" w:rsidRDefault="00C17ADF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один</w:t>
      </w:r>
      <w:r w:rsidR="005D1677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календарный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</w:t>
      </w:r>
      <w:r w:rsidR="005D1677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пределах утвержденного единого тарифа на услугу</w:t>
      </w:r>
      <w:r w:rsidR="005D1677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регионального оператора:</w:t>
      </w:r>
    </w:p>
    <w:p w14:paraId="29175DBE" w14:textId="7E7E3AEC" w:rsidR="00C17ADF" w:rsidRPr="00163080" w:rsidRDefault="00C17ADF" w:rsidP="00211C73">
      <w:pPr>
        <w:pStyle w:val="ConsPlusNormal"/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163080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163080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</w:t>
      </w:r>
      <w:r w:rsidR="009535B8" w:rsidRPr="00163080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;</w:t>
      </w:r>
    </w:p>
    <w:p w14:paraId="00740A55" w14:textId="7030AAEF" w:rsidR="00C17ADF" w:rsidRPr="00163080" w:rsidRDefault="00C17ADF" w:rsidP="00211C7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</w:t>
      </w:r>
      <w:r w:rsidR="009535B8" w:rsidRPr="00163080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7EBD1D37" w14:textId="1267FDCF" w:rsidR="00C17ADF" w:rsidRPr="00163080" w:rsidRDefault="00C17ADF" w:rsidP="00211C7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</w:t>
      </w:r>
      <w:r w:rsidR="009535B8" w:rsidRPr="00163080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41C22AA1" w14:textId="77777777" w:rsidR="00964A7E" w:rsidRPr="00163080" w:rsidRDefault="00964A7E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с 01.07.2025 по 31.12.2025 тариф составляет 1099,64 руб. за куб. метр (одна тысяча девяноста девять рублей шестьдесят четыре копейки), без НДС. </w:t>
      </w:r>
    </w:p>
    <w:p w14:paraId="6BA1FA06" w14:textId="54023CD9" w:rsidR="00C17ADF" w:rsidRPr="00163080" w:rsidRDefault="00C17ADF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4001B696" w14:textId="3FD06AFE" w:rsidR="00C17ADF" w:rsidRPr="00163080" w:rsidRDefault="00C17ADF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 w:rsidR="00C02228" w:rsidRPr="00163080">
        <w:rPr>
          <w:rFonts w:ascii="Times New Roman" w:hAnsi="Times New Roman" w:cs="Times New Roman"/>
          <w:color w:val="000000" w:themeColor="text1"/>
          <w:sz w:val="20"/>
        </w:rPr>
        <w:t>Заказчика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</w:t>
      </w:r>
      <w:r w:rsidR="00D96E33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1CC65C74" w14:textId="6F965FA3" w:rsidR="00C17ADF" w:rsidRPr="00163080" w:rsidRDefault="00C17ADF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«cuprit.ru» о новой цене на услуги, оказываемые в рамках настоящего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а, цена является согласованной обеими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торонами, а услуги подлежат оплате по новой цене, подписание дополнительного соглашения не требуется. </w:t>
      </w:r>
    </w:p>
    <w:p w14:paraId="25F074D3" w14:textId="77777777" w:rsidR="00580572" w:rsidRPr="00163080" w:rsidRDefault="00580572" w:rsidP="00211C73">
      <w:pPr>
        <w:pStyle w:val="ab"/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hAnsi="Times New Roman"/>
          <w:color w:val="000000" w:themeColor="text1"/>
          <w:sz w:val="20"/>
          <w:szCs w:val="20"/>
        </w:rPr>
        <w:t xml:space="preserve">2.3. </w:t>
      </w:r>
      <w:r w:rsidRPr="0016308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Заказчик </w:t>
      </w:r>
      <w:r w:rsidRPr="0016308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обязан оплатить коммунальную услугу по обращению с ТКО в течение 7 (семи) рабочих дней с момента подписания сторонами акта оказанных услуг, на основании полученного счета.</w:t>
      </w:r>
    </w:p>
    <w:p w14:paraId="14BE880A" w14:textId="48A4473C" w:rsidR="00580572" w:rsidRPr="00163080" w:rsidRDefault="00580572" w:rsidP="00211C73">
      <w:pPr>
        <w:pStyle w:val="ab"/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Оплата услуг за декабрь осуществляется на основании счета не позднее «_____» __________ 20____ г.</w:t>
      </w:r>
    </w:p>
    <w:p w14:paraId="6C75A2C0" w14:textId="13D96EE0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205817479"/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неполучения по каким-либо причинам платежного документа Заказчик обязан для надлежащего исполнения обязательства по оплате получить дубликат платежного документа путем обращения в адрес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егионального оператора. В случае отсутствия обращения Заказчика, платежный документ считается полученным им в необходимый для оплаты в соответствии с условиями </w:t>
      </w:r>
      <w:r w:rsidR="000A199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онтракта срок.</w:t>
      </w:r>
    </w:p>
    <w:p w14:paraId="77F185A6" w14:textId="7AE24757" w:rsidR="00580572" w:rsidRPr="00163080" w:rsidRDefault="00580572" w:rsidP="00211C73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распространения действия </w:t>
      </w:r>
      <w:r w:rsidR="00587EA1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онтракта на прошедшее время, оказанные до момента заключения </w:t>
      </w:r>
      <w:r w:rsidR="000A199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онтракта услуги включаются в счета (счета-фактуры) и акты оказанных услуг, которые подлежат получению Заказчиком в течение 10 календарных дней с момента окончания первого расчетного периода.</w:t>
      </w:r>
    </w:p>
    <w:bookmarkEnd w:id="3"/>
    <w:p w14:paraId="07A132B6" w14:textId="74254B2C" w:rsidR="00580572" w:rsidRPr="00163080" w:rsidRDefault="00580572" w:rsidP="00211C73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</w:t>
      </w:r>
      <w:bookmarkStart w:id="4" w:name="_Hlk205817503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Цена </w:t>
      </w:r>
      <w:r w:rsidR="00384CC0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онтракта является твёрдой, определяется на весь срок исполнения </w:t>
      </w:r>
      <w:r w:rsidR="000A199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онтракта и составляет </w:t>
      </w:r>
      <w:r w:rsidRPr="001630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 руб. ______ коп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  (____________________________ рубль ______ копейки).</w:t>
      </w:r>
    </w:p>
    <w:p w14:paraId="4E2317E7" w14:textId="3065539C" w:rsidR="00580572" w:rsidRPr="00163080" w:rsidRDefault="00580572" w:rsidP="00211C73">
      <w:pPr>
        <w:tabs>
          <w:tab w:val="left" w:pos="567"/>
          <w:tab w:val="left" w:pos="993"/>
        </w:tabs>
        <w:ind w:right="-6"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изменении объема услуг или цены в соответствии с п. 2.2 </w:t>
      </w:r>
      <w:r w:rsidR="000A199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онтракта изменяется цена </w:t>
      </w:r>
      <w:r w:rsidR="000A199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онтракта пропорционально изменяемому объему услуг, но не более чем на 10 процентов цены </w:t>
      </w:r>
      <w:r w:rsidR="000A199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онтракта в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соответствии</w:t>
      </w:r>
      <w:r w:rsidR="001C562A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требованиями </w:t>
      </w:r>
      <w:r w:rsidRPr="001630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п. 1.2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ч.1 статьи 95 ФЗ от 05.04.2013 №44-ФЗ «О контрактной системе в сфере закупок товаров, работ, услуг для обеспечения государственных и муниципальных нужд».</w:t>
      </w:r>
      <w:bookmarkEnd w:id="4"/>
    </w:p>
    <w:p w14:paraId="05EB178C" w14:textId="70970DE0" w:rsidR="007D3624" w:rsidRPr="00163080" w:rsidRDefault="00C17ADF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Сверка расчетов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проводится между региональным оператором и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не реже чем один раз в год по инициативе одной из сторон путем составления и подписания сторонами соответствующего акта.</w:t>
      </w:r>
    </w:p>
    <w:p w14:paraId="26F308E3" w14:textId="7D0B6C8B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4A8BAB0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680EE40D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4FB911" w14:textId="21D5A958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III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 Права и обязанности сторон</w:t>
      </w:r>
    </w:p>
    <w:p w14:paraId="6345302E" w14:textId="73A62BB4" w:rsidR="007D3624" w:rsidRPr="00163080" w:rsidRDefault="00630A0F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705650B7" w14:textId="3D12DC75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 w:rsidR="00107015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риложении</w:t>
        </w:r>
      </w:hyperlink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3A636DEC" w14:textId="5A2D16E8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 законодательством Российской Федерации;</w:t>
      </w:r>
    </w:p>
    <w:p w14:paraId="11398E39" w14:textId="131F6316" w:rsidR="00630A0F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представлять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информацию в соответствии со стандартами раскрытия информации в области обращения с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порядке, предусмотренном законодательством Российской Федерации</w:t>
      </w:r>
      <w:r w:rsidR="00630A0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размещения ее на официальном сайте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630A0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 «cuprit.ru»;</w:t>
      </w:r>
    </w:p>
    <w:p w14:paraId="062D75A8" w14:textId="685165E5" w:rsidR="00630A0F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отвечать на жалобы и обращения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вопросам, связанным с исполнением настоящего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а, в </w:t>
      </w:r>
      <w:r w:rsidR="00630A0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течение 30 календарных дней;</w:t>
      </w:r>
    </w:p>
    <w:p w14:paraId="7E977EDA" w14:textId="2296BBBA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EA6749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7F89192F" w14:textId="6E756379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перемещению их в мусоровоз</w:t>
      </w:r>
      <w:r w:rsidR="006325C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117418C" w14:textId="0FB196A2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з) производить начисление платы за услугу по обращению с ТКО и направлять в адрес Заказчика акты оказанных услуг и счета</w:t>
      </w:r>
      <w:r w:rsidR="00F01DAD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9980CB8" w14:textId="4F1F46C0" w:rsidR="007D3624" w:rsidRPr="00163080" w:rsidRDefault="008137BB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имеет право:</w:t>
      </w:r>
    </w:p>
    <w:p w14:paraId="692CD75E" w14:textId="2CF4E8AA" w:rsidR="007D3624" w:rsidRPr="00163080" w:rsidRDefault="005748A5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7" w:history="1">
        <w:r w:rsidR="007D3624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2B13C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784F19E5" w14:textId="7F2C9D8F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2CA3EEDE" w14:textId="355FCAF2" w:rsidR="00630A0F" w:rsidRPr="00163080" w:rsidRDefault="00630A0F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в) устанавливать требования к контейнерам (бункерам) для ТКО в части объема, тип</w:t>
      </w:r>
      <w:r w:rsidR="00D92E5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 и ходовой части, а также способ</w:t>
      </w:r>
      <w:r w:rsidR="00D92E5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захвата контейнера для целей обеспечения транспортирования ТКО соответствующими транспортными средствами. Требования к контейнерам и бункерам размещаются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 на официальном сайте «cuprit.ru»;</w:t>
      </w:r>
    </w:p>
    <w:p w14:paraId="7DC68696" w14:textId="35611EAB" w:rsidR="00630A0F" w:rsidRPr="00163080" w:rsidRDefault="00630A0F" w:rsidP="00211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запрашивать у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информацию необходимую для оказания услуги и начисления платы за ТКО, производить проверку достоверности заявленных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сведений, составлять акты</w:t>
      </w:r>
      <w:r w:rsidR="007A2A59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38046D7" w14:textId="7A27F574" w:rsidR="007D3624" w:rsidRPr="00163080" w:rsidRDefault="008137BB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3.3.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обязан:</w:t>
      </w:r>
    </w:p>
    <w:p w14:paraId="6B2A52C3" w14:textId="5C4D2A3E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местах (площадках) накопления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определенных </w:t>
      </w:r>
      <w:hyperlink w:anchor="Par173" w:history="1">
        <w:r w:rsidR="00107015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у, в соответствии с реестром мест (площадок) накопления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 w:rsidR="002B13C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51B5E692" w14:textId="05DE83E1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учет объема и (или) массы твердых коммунальных отходов в соответствии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hyperlink r:id="rId8" w:history="1">
        <w:r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2B13C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4A5B3FE3" w14:textId="0FD33035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производить оплату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в порядке, размере и сроки, которые определены настоящим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ом;</w:t>
      </w:r>
    </w:p>
    <w:p w14:paraId="29AEC0EE" w14:textId="6ED47E80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не допускать повреждения контейнеров и (или) бункеров, сжигания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DA127D1" w14:textId="2A4C2BC7" w:rsidR="00011DC6" w:rsidRPr="00163080" w:rsidRDefault="00011DC6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не допускать переполнения контейнеров и (или) бункеров на контейнерных площадках.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При необходимости принять мер</w:t>
      </w:r>
      <w:r w:rsidR="002C48A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</w:t>
      </w:r>
      <w:r w:rsidR="007A2A59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2C3FA8" w14:textId="3B546CA1" w:rsidR="007D3624" w:rsidRPr="00163080" w:rsidRDefault="00011DC6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определить лицо, ответственное за взаимодействие с региональным оператором по вопросам исполнения настоящего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а, и представить такую информацию региональному оператору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5464FA6C" w14:textId="77777777" w:rsidR="00580572" w:rsidRPr="00163080" w:rsidRDefault="00580572" w:rsidP="00211C7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5" w:name="_Hlk206146686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_________________________________________________________________, телефон (рабочий, сотовый): ________________________________________________________________;</w:t>
      </w:r>
      <w:bookmarkEnd w:id="5"/>
    </w:p>
    <w:p w14:paraId="2C92D7AA" w14:textId="7D0677BF" w:rsidR="007D3624" w:rsidRPr="00163080" w:rsidRDefault="00211C73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ж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регионального оператора о переходе прав на объекты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указанные в настоящем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к новому </w:t>
      </w:r>
      <w:r w:rsidR="0049118A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об изменении иных документов и сведений, представленных региональному оператору в соответствии с положениями </w:t>
      </w:r>
      <w:hyperlink r:id="rId9" w:history="1">
        <w:r w:rsidR="007D3624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="00011DC6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hyperlink r:id="rId10" w:history="1">
        <w:r w:rsidR="007D3624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15</w:t>
        </w:r>
      </w:hyperlink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r w:rsidR="002B13C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способом (почтовое отправление, телеграмма, </w:t>
      </w:r>
      <w:proofErr w:type="spellStart"/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факсограмма</w:t>
      </w:r>
      <w:proofErr w:type="spellEnd"/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790A1D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7624C88" w14:textId="2BD05A11" w:rsidR="007D3624" w:rsidRPr="00163080" w:rsidRDefault="008137BB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3.4.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имеет право:</w:t>
      </w:r>
    </w:p>
    <w:p w14:paraId="111EE3B0" w14:textId="0ACF2A54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911882A" w14:textId="6738C016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60A19A0F" w14:textId="5E0D1892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а, не противоречащих положениям </w:t>
      </w:r>
      <w:hyperlink r:id="rId11" w:history="1">
        <w:r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 w:rsidR="002B13C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32A01362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42145996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4F19F3" w14:textId="782B902F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 Порядок осуществления учета объема и (или) массы</w:t>
      </w:r>
      <w:r w:rsidR="00211C7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ТКО </w:t>
      </w:r>
    </w:p>
    <w:p w14:paraId="2F162D5E" w14:textId="0D16C8FF" w:rsidR="008137BB" w:rsidRPr="00163080" w:rsidRDefault="008137BB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2" w:history="1">
        <w:r w:rsidR="007D3624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="00211C7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отходов, утвержденными</w:t>
      </w:r>
      <w:r w:rsidR="00211C7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2B13C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учете объема и (или) массы твердых коммунальных отходов"</w:t>
      </w:r>
      <w:bookmarkStart w:id="6" w:name="_Hlk206147071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способом</w:t>
      </w:r>
      <w:r w:rsidR="0010701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определенным </w:t>
      </w:r>
      <w:r w:rsidR="0010701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риложением №1. </w:t>
      </w:r>
      <w:bookmarkEnd w:id="6"/>
    </w:p>
    <w:p w14:paraId="05C1360E" w14:textId="77777777" w:rsidR="008137BB" w:rsidRPr="00163080" w:rsidRDefault="008137BB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A70BBE" w14:textId="5CAE19BF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Порядок фиксации нарушений по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567CBC14" w14:textId="7993235B" w:rsidR="008137BB" w:rsidRPr="00163080" w:rsidRDefault="008137BB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5.1.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нарушения региональным оператором обязательств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</w:t>
      </w:r>
      <w:bookmarkStart w:id="7" w:name="_Hlk206148092"/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инициирует составление акта о нарушении региональным оператором обязательств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(далее – акт), путем направления в адрес регионального оператора вызова на составление акта в срок не менее чем за 1 рабочий день до предполагаемой </w:t>
      </w:r>
      <w:r w:rsidR="0052317A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даты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составления акта любым доступным способом, позволяющим подтвердить его получение адресатом.</w:t>
      </w:r>
      <w:bookmarkEnd w:id="7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ED726DE" w14:textId="645D390F" w:rsidR="008137BB" w:rsidRPr="00163080" w:rsidRDefault="00580572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8137BB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8137BB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составляет акт в присутствии не менее</w:t>
      </w:r>
      <w:r w:rsidR="0070208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8137BB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чем </w:t>
      </w:r>
      <w:r w:rsidR="004E706E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двух</w:t>
      </w:r>
      <w:r w:rsidR="008137BB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незаинтересованных лиц</w:t>
      </w:r>
      <w:r w:rsidR="0070208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8137BB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="008137BB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 любым доступным способом, позволяющим подтвердить его получение адресатом.</w:t>
      </w:r>
    </w:p>
    <w:p w14:paraId="0EFADC02" w14:textId="5E223310" w:rsidR="008137BB" w:rsidRPr="00163080" w:rsidRDefault="008137BB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несогласия с содержанием акта региональный оператор вправе подать возражение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отношении акта (далее - возражение) с мотивированным указанием причин своего несогласия и направить возражение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течение 3 рабочих дней со дня получения акта.</w:t>
      </w:r>
    </w:p>
    <w:p w14:paraId="52A13CB3" w14:textId="5D4AFCA9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5.2.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невозможности устранения нарушений в сроки, предложенные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 региональный оператор предлагает иные сроки для устранения выявленных нарушений.</w:t>
      </w:r>
    </w:p>
    <w:p w14:paraId="0EA27ECA" w14:textId="610DC53A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5.3.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если региональный оператор не направил подписанный акт или возражение в течение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3 рабочих дней со дня получения акта, акт считается согласованным и подписанным региональным оператором.</w:t>
      </w:r>
    </w:p>
    <w:p w14:paraId="0AE6C41B" w14:textId="399FE491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5.4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получения от регионального оператора возражения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обязан рассмотреть возражение и в случае согласия с возражением внести соответствующие изменения в акт.</w:t>
      </w:r>
    </w:p>
    <w:p w14:paraId="51FE068A" w14:textId="6984B1B3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несогласия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 возражением разногласия отражаются в акте и подлежат урегулированию в судебном порядке.</w:t>
      </w:r>
    </w:p>
    <w:p w14:paraId="194DC7F5" w14:textId="757606E8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57FCC417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16FB8824" w14:textId="5D25B34B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AA28221" w14:textId="1E6A036D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сведения о нарушении соответствующих пунктов настоящего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а;</w:t>
      </w:r>
    </w:p>
    <w:p w14:paraId="5766F68A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221542A2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AA0F61" w14:textId="62F1BC59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 Ответственность сторон</w:t>
      </w:r>
    </w:p>
    <w:p w14:paraId="089EB95C" w14:textId="260C2E96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 стороны несут ответственность в соответствии с законодательством Российской Федерации.</w:t>
      </w:r>
    </w:p>
    <w:p w14:paraId="1E8CC082" w14:textId="7FADF512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6.2.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неисполнения либо ненадлежащего исполнения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обязательств по оплате услуг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региональный оператор вправе потребовать от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уплаты неустойки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размере одной </w:t>
      </w:r>
      <w:proofErr w:type="spellStart"/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3" w:history="1">
        <w:r w:rsidR="007D3624" w:rsidRPr="00163080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18C20B08" w14:textId="73209B30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6.3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предоставления в расчетном периоде 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="00C17ADF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услуг с отклонениями,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8" w:name="_Hlk206592335"/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вине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</w:t>
      </w:r>
      <w:bookmarkEnd w:id="8"/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58797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2BC25494" w14:textId="4F9FA102" w:rsidR="00580572" w:rsidRPr="00163080" w:rsidRDefault="00580572" w:rsidP="00211C73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6.4.</w:t>
      </w:r>
      <w:r w:rsidR="001C562A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Все споры или разногласия, возникшие между сторонами по настоящему Контракту или в связи </w:t>
      </w:r>
      <w:r w:rsidR="00E22B58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ним, рассматриваются сторонами в претензионном порядке, а при недостижении соглашения в Арбитражном суде Кировской области. Направленная претензия должна быть рассмотрена, 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59337F64" w14:textId="44AF7C18" w:rsidR="00580572" w:rsidRPr="00163080" w:rsidRDefault="00580572" w:rsidP="00211C73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почтовом отправлении – дата фактического получения, указанная в почтовом уведомлении. 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27AB0010" w14:textId="77777777" w:rsidR="00580572" w:rsidRPr="00163080" w:rsidRDefault="00580572" w:rsidP="00211C73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662E2C65" w14:textId="07B82A12" w:rsidR="00580572" w:rsidRPr="00163080" w:rsidRDefault="00580572" w:rsidP="00211C73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="00E22B58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 получении адресатом. Адрес электронной почты получателя указан в разделе </w:t>
      </w:r>
      <w:r w:rsidR="00C02D32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C02D32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XI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</w:t>
      </w:r>
      <w:r w:rsidR="00B836F2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онтракта. </w:t>
      </w:r>
    </w:p>
    <w:p w14:paraId="1469FC94" w14:textId="6848D819" w:rsidR="00580572" w:rsidRPr="00163080" w:rsidRDefault="00580572" w:rsidP="00211C73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</w:t>
      </w:r>
      <w:r w:rsidR="00F4666C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="001C562A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 нарушение правил обращения с ТКО в части складирования ТКО вне мест накопления таких отходов, определенных настоящим </w:t>
      </w:r>
      <w:r w:rsidR="00B836F2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онтрактом, Заказчик несет административную ответственность </w:t>
      </w:r>
      <w:r w:rsidR="00E22B58"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1630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законодательством Российской Федерации.</w:t>
      </w:r>
    </w:p>
    <w:p w14:paraId="672DE72E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0AAF2B" w14:textId="4E3049E6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VII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 Обстоятельства непреодолимой силы</w:t>
      </w:r>
    </w:p>
    <w:p w14:paraId="2C34CB62" w14:textId="2D39807F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7.1.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Стороны освобождаются от ответственности за неисполнение либо ненадлежащее исполнение обязательств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у, если оно явилось следствием обстоятельств непреодолимой силы.</w:t>
      </w:r>
    </w:p>
    <w:p w14:paraId="006B3291" w14:textId="24ECBB5A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2B7F8E7D" w14:textId="6C124582" w:rsidR="007D3624" w:rsidRPr="00163080" w:rsidRDefault="004643FC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7.2.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578A1286" w14:textId="77777777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6F57E19" w14:textId="2D3C673B" w:rsidR="007D3624" w:rsidRPr="00163080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521B4F" w14:textId="5CD96149" w:rsidR="004643FC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VIII</w:t>
      </w:r>
      <w:r w:rsidR="004643F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Действие </w:t>
      </w:r>
      <w:r w:rsidR="00D50F2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4643F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p w14:paraId="6C153123" w14:textId="6DE129C3" w:rsidR="00580572" w:rsidRPr="00163080" w:rsidRDefault="004643FC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8.1</w:t>
      </w:r>
      <w:r w:rsidR="007D3624" w:rsidRPr="00163080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bookmarkStart w:id="9" w:name="_Hlk206148570"/>
      <w:bookmarkStart w:id="10" w:name="_Hlk206148633"/>
      <w:r w:rsidR="00580572" w:rsidRPr="00163080">
        <w:rPr>
          <w:rFonts w:ascii="Times New Roman" w:hAnsi="Times New Roman" w:cs="Times New Roman"/>
          <w:color w:val="000000" w:themeColor="text1"/>
          <w:sz w:val="20"/>
        </w:rPr>
        <w:t xml:space="preserve">Настоящий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</w:rPr>
        <w:t>К</w:t>
      </w:r>
      <w:r w:rsidR="00580572" w:rsidRPr="00163080">
        <w:rPr>
          <w:rFonts w:ascii="Times New Roman" w:hAnsi="Times New Roman" w:cs="Times New Roman"/>
          <w:color w:val="000000" w:themeColor="text1"/>
          <w:sz w:val="20"/>
        </w:rPr>
        <w:t>онтракт вступает в силу с момента подписания и действует с __ года по __ года, а по финансовым обязательствам – до их полного исполнения.</w:t>
      </w:r>
    </w:p>
    <w:p w14:paraId="040B06FA" w14:textId="56A15577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1" w:name="_Hlk206592611"/>
      <w:bookmarkEnd w:id="9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8.2. Настоящий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 может быть расторгнут до окончания срока его действия по соглашению сторон. </w:t>
      </w:r>
      <w:bookmarkEnd w:id="11"/>
    </w:p>
    <w:bookmarkEnd w:id="10"/>
    <w:p w14:paraId="4710AD5D" w14:textId="77777777" w:rsidR="00C921AA" w:rsidRPr="00163080" w:rsidRDefault="00C921AA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3FBA92" w14:textId="2677F464" w:rsidR="007D3624" w:rsidRPr="00163080" w:rsidRDefault="003265E0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IX</w:t>
      </w:r>
      <w:r w:rsidR="007D3624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 Прочие условия</w:t>
      </w:r>
    </w:p>
    <w:p w14:paraId="253A0BEF" w14:textId="3EAE8798" w:rsidR="00580572" w:rsidRPr="00163080" w:rsidRDefault="00580572" w:rsidP="00E22B5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9.1. Все изменения, которые вносятся в настоящий </w:t>
      </w:r>
      <w:r w:rsidR="002325D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онтракт, считаются действительными, если они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(в письменной форме) подписаны уполномоченными на то лицами сторон и заверены печатями сторон (при их наличии)</w:t>
      </w:r>
      <w:bookmarkStart w:id="12" w:name="_Hlk206149991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EE8943C" w14:textId="48B463F1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3" w:name="_Hlk206150027"/>
      <w:bookmarkEnd w:id="12"/>
      <w:r w:rsidRPr="00163080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>Стороны договорились о том, что документы в том числе, счета (счета-фактуры) на оплату услуг и акт</w:t>
      </w:r>
      <w:r w:rsidR="007B5310" w:rsidRPr="00163080">
        <w:rPr>
          <w:rFonts w:ascii="Times New Roman" w:hAnsi="Times New Roman" w:cs="Times New Roman"/>
          <w:color w:val="000000" w:themeColor="text1"/>
          <w:sz w:val="20"/>
        </w:rPr>
        <w:t>ы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работ), дополнительные соглашения, претензии, письма и иные документы могут быть направлены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егиональным оператором в адрес Заказчика по электронной почте.</w:t>
      </w:r>
    </w:p>
    <w:p w14:paraId="7B8B956A" w14:textId="3B22339C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Для электронного обмена документами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тороны принимают действительными следующие адреса электронной почты:</w:t>
      </w:r>
    </w:p>
    <w:p w14:paraId="34EFF89F" w14:textId="55B03C15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proofErr w:type="spellStart"/>
      <w:r w:rsidRPr="0016308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r w:rsidR="00A25A30" w:rsidRPr="0016308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f</w:t>
      </w:r>
      <w:proofErr w:type="spellEnd"/>
      <w:r w:rsidRPr="00163080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Pr="0016308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Pr="00163080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Pr="00163080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163080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7521C200" w14:textId="60A40EB2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Заказчик: _________________________________________</w:t>
      </w:r>
      <w:proofErr w:type="gramStart"/>
      <w:r w:rsidRPr="00163080">
        <w:rPr>
          <w:rFonts w:ascii="Times New Roman" w:hAnsi="Times New Roman" w:cs="Times New Roman"/>
          <w:color w:val="000000" w:themeColor="text1"/>
          <w:sz w:val="20"/>
        </w:rPr>
        <w:t>_ .</w:t>
      </w:r>
      <w:proofErr w:type="gramEnd"/>
    </w:p>
    <w:p w14:paraId="2B1C7CD4" w14:textId="3A7D0C6D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 и акт</w:t>
      </w:r>
      <w:r w:rsidR="00A25A30" w:rsidRPr="00163080">
        <w:rPr>
          <w:rFonts w:ascii="Times New Roman" w:hAnsi="Times New Roman" w:cs="Times New Roman"/>
          <w:color w:val="000000" w:themeColor="text1"/>
          <w:sz w:val="20"/>
        </w:rPr>
        <w:t>а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 и иных первичных документов Заказчик в течение 5 (пяти) календарных дней с даты отправления указанных документов подписывает и предоставляет или направляет почтой заказной корреспонденцией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с описью вложения </w:t>
      </w:r>
      <w:r w:rsidR="00E23445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егиональному оператору акт оказанных услуг (выполненных работ) по адресу: 610035, г. Киров, ул. Пугачева, 1Б, либо направляет в адрес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его подписания.</w:t>
      </w:r>
    </w:p>
    <w:p w14:paraId="7EED8A2F" w14:textId="706BE1DB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</w:t>
      </w:r>
      <w:r w:rsidR="00122AB5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торонами сертификатов ключа проверки ЭП в аккредитованном удостоверяющем центре в соответствии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</w:rPr>
        <w:t>с положениями Федерального закона № 63-ФЗ от 06.04.2011 «Об электронной подписи».</w:t>
      </w:r>
    </w:p>
    <w:p w14:paraId="79DB1D9D" w14:textId="3F21BCD8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Электронные документы, отправляемые </w:t>
      </w:r>
      <w:r w:rsidR="00122AB5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тороной посредством системы ЭДО, подписываются ЭП.</w:t>
      </w:r>
    </w:p>
    <w:p w14:paraId="660C09A4" w14:textId="1050C08E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 xml:space="preserve">Заказчик после получения документов от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посредством ЭДО подписывает документы ЭП и отправляет их в адрес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в сроки, указанные в пункте 9.2. настоящего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онтракта, посредством ЭДО, либо направляет в адрес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t>р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их подписания.</w:t>
      </w:r>
    </w:p>
    <w:p w14:paraId="439BCF43" w14:textId="3EB2C6D0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lastRenderedPageBreak/>
        <w:t>9.5.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</w:t>
      </w:r>
      <w:r w:rsidR="006D1C38" w:rsidRPr="0016308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4B6B0CFD" w14:textId="77777777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64DE22F8" w14:textId="743C6091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тороны. В этом случае, в период действия такого сбоя,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тороны производят обмен документами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</w:rPr>
        <w:t>на бумажном носителе с подписанием собственноручной подписью в порядке и сроки, указанные в пункте 2.</w:t>
      </w:r>
      <w:r w:rsidR="00355540" w:rsidRPr="00163080">
        <w:rPr>
          <w:rFonts w:ascii="Times New Roman" w:hAnsi="Times New Roman" w:cs="Times New Roman"/>
          <w:color w:val="000000" w:themeColor="text1"/>
          <w:sz w:val="20"/>
        </w:rPr>
        <w:t>3</w:t>
      </w:r>
      <w:r w:rsidR="00542ED8" w:rsidRPr="00163080">
        <w:rPr>
          <w:rFonts w:ascii="Times New Roman" w:hAnsi="Times New Roman" w:cs="Times New Roman"/>
          <w:color w:val="000000" w:themeColor="text1"/>
          <w:sz w:val="20"/>
        </w:rPr>
        <w:t>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 настоящего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онтракта.</w:t>
      </w:r>
    </w:p>
    <w:p w14:paraId="38F074DD" w14:textId="6AF6E53A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 xml:space="preserve"> Электронный документ, содержание которого соответствует требованиям нормативных правовых актов, должен приниматься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7BC003EB" w14:textId="2D722A88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ab/>
        <w:t xml:space="preserve"> Каждая из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то в каждом случае получения подписанного электронного документа получающая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торона добросовестно исходит из того, что документ подписан от имени направляющей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тороны надлежащим лицом, действующим в пределах имеющихся у него полномочий.</w:t>
      </w:r>
    </w:p>
    <w:p w14:paraId="10635313" w14:textId="3B02473C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9.10.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торонами.</w:t>
      </w:r>
    </w:p>
    <w:p w14:paraId="4D76A764" w14:textId="2FF83932" w:rsidR="00580572" w:rsidRPr="00163080" w:rsidRDefault="00580572" w:rsidP="00211C7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9.11. Факсимильные (сканированные) копии настоящего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онтракта, дополнительных соглашений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</w:rPr>
        <w:t xml:space="preserve">к нему, а также иных документов по исполнению настоящего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</w:rPr>
        <w:t>онтракта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13"/>
    <w:p w14:paraId="5C00769A" w14:textId="77777777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9.12.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18D2D288" w14:textId="67AEC5BA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9.13. При исполнении настоящего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онтракта стороны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Pr="00163080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закона</w:t>
        </w:r>
      </w:hyperlink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ТКО.</w:t>
      </w:r>
    </w:p>
    <w:p w14:paraId="6AE3640D" w14:textId="700A242D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9.14. Настоящий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онтракт составлен в 2 экземплярах, имеющих равную юридическую силу.</w:t>
      </w:r>
    </w:p>
    <w:p w14:paraId="30822CDA" w14:textId="73F1E3AE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4" w:name="_Hlk206150263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9.15. </w:t>
      </w:r>
      <w:bookmarkStart w:id="15" w:name="_Hlk206592898"/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HYPERLINK "file:///Z:\\ОТДЕЛ%20ПРАВОВОЙ%20РАБОТЫ\\1.%20ДОГОВОРЫ\\2.%20Договоры%20на%20реализацию%20ТРУ\\1.%20формы%20ТКО\\Шаблоны%20договоров%20на%20ТКО\\Редакция%20v6%20правила%20293\\1.%20НЖ\\1.2.%20НЖП%20ЮЛ%2044ФЗ_v6.docx" \l "Par173" </w:instrTex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163080">
        <w:rPr>
          <w:rStyle w:val="ac"/>
          <w:rFonts w:ascii="Times New Roman" w:hAnsi="Times New Roman" w:cs="Times New Roman"/>
          <w:color w:val="000000" w:themeColor="text1"/>
          <w:sz w:val="20"/>
          <w:szCs w:val="20"/>
          <w:u w:val="none"/>
        </w:rPr>
        <w:t>Приложение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онтракту «Информация по предмету </w:t>
      </w:r>
      <w:r w:rsidR="00B836F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онтракта на оказание услуг по обращению с ТКО» является его неотъемлемой частью.</w:t>
      </w:r>
    </w:p>
    <w:p w14:paraId="0CFF70DA" w14:textId="77777777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9923E0" w14:textId="04043694" w:rsidR="00580572" w:rsidRPr="00163080" w:rsidRDefault="003265E0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="00AF07B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Антикоррупционная оговорка</w:t>
      </w:r>
    </w:p>
    <w:p w14:paraId="32011CFB" w14:textId="52FA3C85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10.1. При исполнении своих обязательств по Контракту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тороны, их аффилированные лица, работники, а также лица, действующие от имени и по поручению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торон, не выплачивают, не предлагают выплатить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и не разрешают выплату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FC18E57" w14:textId="7FE8CC3D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10.2. Стороны, их аффилированные лица, работники, а также лица, действующие от имени и по поручению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торон,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а также иные действия, нарушающие требования законодательства о противодействии коррупции.</w:t>
      </w:r>
    </w:p>
    <w:p w14:paraId="6F7E928B" w14:textId="6477C94E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10.3. В случае возникновения у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тороны обоснованных подозрений, что произошло или может произойти нарушение условий, предусмотренных пунктов 10.1., 10.2. Контракта, а также возникновение личной заинтересованности при исполнении настоящего Контракта</w:t>
      </w:r>
      <w:r w:rsidR="00A3586C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которая приводит или может привести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конфликту интересов, соответствующая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торона обязуется незамедлительно уведомить об этом другую </w:t>
      </w:r>
      <w:r w:rsidR="00122AB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торону в письменной форме по реквизитам, указанным в Контракте. </w:t>
      </w:r>
    </w:p>
    <w:p w14:paraId="65C8D0E9" w14:textId="7989E9BC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письменном уведомлении </w:t>
      </w:r>
      <w:r w:rsidR="00AB36B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торона обязана указать обоснованные факты или предоставить материалы, подтверждающие или дающие основание полагать, что произошло или может произойти нарушение пунктов 10.1., 10.2. настоящего Контракта, а также возникновение личной заинтересованности при исполнении настоящего Контракта</w:t>
      </w:r>
      <w:r w:rsidR="00AC52D3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которая приводит или может привести к конфликту интересов.</w:t>
      </w:r>
    </w:p>
    <w:p w14:paraId="64036291" w14:textId="0244A8DA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Сторона, получившая уведомление, обязана рассмотреть такое уведомление и сообщить другой </w:t>
      </w:r>
      <w:r w:rsidR="00122AB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тороне об итогах его рассмотрения в письменной форме по реквизитам, указанным в Контракте в срок,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не превышающий 10 календарных дней с даты получения такого уведомления.</w:t>
      </w:r>
    </w:p>
    <w:p w14:paraId="70E95267" w14:textId="77777777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10.4. Стороны гарантируют осуществление надлежащего разбирательства по фактам нарушения пунктов 10.1., 10.2. настоящего Контракта и применение эффективных мер по предотвращению возможных конфликтных ситуаций. </w:t>
      </w:r>
    </w:p>
    <w:p w14:paraId="420B31AE" w14:textId="3CD95B22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10.5. В случае нарушения одной </w:t>
      </w:r>
      <w:r w:rsidR="00122AB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тороной обязательств, предусмотренных пунктами 10.1., 10.2. Контракта, и (или) неполучения другой </w:t>
      </w:r>
      <w:r w:rsidR="00122AB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тороной в установленный настоящим Контрактом срок 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подтверждения, что нарушения не произошли или не произойдут, другая </w:t>
      </w:r>
      <w:r w:rsidR="00122AB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торона направляет информацию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фактах нарушений и подтверждающие материалы в компетентные органы в соответствии </w:t>
      </w:r>
      <w:r w:rsidR="00E22B58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с законодательством Российской Федерации.</w:t>
      </w:r>
    </w:p>
    <w:p w14:paraId="427DA838" w14:textId="77777777" w:rsidR="00580572" w:rsidRPr="00163080" w:rsidRDefault="00580572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14"/>
    <w:bookmarkEnd w:id="15"/>
    <w:p w14:paraId="69AB352C" w14:textId="2E727CD8" w:rsidR="00580572" w:rsidRPr="00163080" w:rsidRDefault="003265E0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308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XI</w:t>
      </w:r>
      <w:r w:rsidR="00AF07B5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80572" w:rsidRPr="001630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Реквизиты и подписи сторон:</w:t>
      </w:r>
    </w:p>
    <w:p w14:paraId="6B51ABC5" w14:textId="3737908A" w:rsidR="0068338A" w:rsidRPr="00163080" w:rsidRDefault="0068338A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68338A" w:rsidRPr="00163080" w14:paraId="1376E1D4" w14:textId="77777777" w:rsidTr="00CB4BDA">
        <w:tc>
          <w:tcPr>
            <w:tcW w:w="5098" w:type="dxa"/>
            <w:shd w:val="clear" w:color="auto" w:fill="auto"/>
          </w:tcPr>
          <w:p w14:paraId="42C5EC5E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3E09A7CB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Заказчик:</w:t>
            </w:r>
          </w:p>
        </w:tc>
      </w:tr>
      <w:tr w:rsidR="0068338A" w:rsidRPr="00163080" w14:paraId="55803E42" w14:textId="77777777" w:rsidTr="00CB4BDA">
        <w:trPr>
          <w:cantSplit/>
        </w:trPr>
        <w:tc>
          <w:tcPr>
            <w:tcW w:w="5098" w:type="dxa"/>
            <w:shd w:val="clear" w:color="auto" w:fill="auto"/>
          </w:tcPr>
          <w:p w14:paraId="52C235A4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  <w:p w14:paraId="7F90B42F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6D5D6695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3335578B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6C3B40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Юридический/фактический адрес: _____________ 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7329D239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14:paraId="2672DBF4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F6CF43D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ИНН _______________, КПП (для ЮЛ) _________</w:t>
            </w:r>
          </w:p>
          <w:p w14:paraId="31E27E69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ОГРН  _</w:t>
            </w:r>
            <w:proofErr w:type="gramEnd"/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</w:t>
            </w:r>
          </w:p>
          <w:p w14:paraId="5918491A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Тел.:  +7 ___________________________________</w:t>
            </w:r>
          </w:p>
          <w:p w14:paraId="13B944D0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: ___________________@______________.</w:t>
            </w:r>
            <w:proofErr w:type="spellStart"/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ru</w:t>
            </w:r>
            <w:proofErr w:type="spellEnd"/>
          </w:p>
          <w:p w14:paraId="45919549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7D18F46C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4165CA72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Банковские реквизиты:</w:t>
            </w:r>
          </w:p>
          <w:p w14:paraId="791450F3" w14:textId="5DF2981F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р/с _______________________________________</w:t>
            </w:r>
          </w:p>
          <w:p w14:paraId="1B727CCE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Банк ______________________________________</w:t>
            </w:r>
          </w:p>
          <w:p w14:paraId="122AAE80" w14:textId="3EC2BFF1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к/с _______________________________________ </w:t>
            </w:r>
          </w:p>
          <w:p w14:paraId="0A7518CE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БИК ______________________________________</w:t>
            </w:r>
          </w:p>
          <w:p w14:paraId="49454212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1047EF7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248775B7" w14:textId="77777777" w:rsidR="0068338A" w:rsidRPr="00163080" w:rsidRDefault="0068338A" w:rsidP="0068338A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7BBBB8DB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BAFAAEC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D3CFD9E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37DA872B" w14:textId="77777777" w:rsidR="0068338A" w:rsidRPr="00163080" w:rsidRDefault="0068338A" w:rsidP="0068338A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8338A" w:rsidRPr="00163080" w14:paraId="0FA15C4E" w14:textId="77777777" w:rsidTr="00CB4BDA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33E14850" w14:textId="77777777" w:rsidR="0068338A" w:rsidRPr="00163080" w:rsidRDefault="0068338A" w:rsidP="0068338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649FF2D6" w14:textId="77777777" w:rsidR="0068338A" w:rsidRPr="00163080" w:rsidRDefault="0068338A" w:rsidP="0068338A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610014, Кировская обл., г. Киров, ул. Пугачева, 1Б, </w:t>
            </w:r>
            <w:proofErr w:type="spellStart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3/2-11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6733EA69" w14:textId="77777777" w:rsidR="0068338A" w:rsidRPr="00163080" w:rsidRDefault="0068338A" w:rsidP="0068338A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4346049110, КПП 434501001</w:t>
            </w:r>
          </w:p>
          <w:p w14:paraId="4DB4A2D9" w14:textId="77777777" w:rsidR="0068338A" w:rsidRPr="00163080" w:rsidRDefault="0068338A" w:rsidP="0068338A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25D83D78" w14:textId="77777777" w:rsidR="0068338A" w:rsidRPr="00163080" w:rsidRDefault="0068338A" w:rsidP="0068338A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 xml:space="preserve"> (8332) 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63-16-11</w:t>
            </w:r>
          </w:p>
          <w:p w14:paraId="73BAE7E0" w14:textId="77777777" w:rsidR="0068338A" w:rsidRPr="00163080" w:rsidRDefault="0068338A" w:rsidP="0068338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cuprit@cuprit.ru</w:t>
            </w:r>
          </w:p>
          <w:p w14:paraId="645E80EC" w14:textId="77777777" w:rsidR="0068338A" w:rsidRPr="00163080" w:rsidRDefault="0068338A" w:rsidP="0068338A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5" w:history="1">
              <w:r w:rsidRPr="001630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proofErr w:type="spellStart"/>
              <w:r w:rsidRPr="001630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cuprit</w:t>
              </w:r>
              <w:proofErr w:type="spellEnd"/>
              <w:r w:rsidRPr="001630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1630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14:paraId="1884C404" w14:textId="77777777" w:rsidR="0068338A" w:rsidRPr="00163080" w:rsidRDefault="0068338A" w:rsidP="0068338A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38607E9B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8E5E024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40702810500500000076</w:t>
            </w:r>
          </w:p>
          <w:p w14:paraId="55D4AB21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АО КБ «Хлынов»</w:t>
            </w:r>
          </w:p>
          <w:p w14:paraId="5AB5F9F6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30101810100000000711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2433E91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043304711</w:t>
            </w:r>
          </w:p>
          <w:p w14:paraId="38C3FF3E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5223BAB3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Менеджер: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________________________________</w:t>
            </w:r>
          </w:p>
          <w:p w14:paraId="3FBE4250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102D660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E6D626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B24F45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Генеральный директор</w:t>
            </w:r>
          </w:p>
          <w:p w14:paraId="0197B262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33A30270" w14:textId="77777777" w:rsidR="0068338A" w:rsidRPr="00163080" w:rsidRDefault="0068338A" w:rsidP="0068338A">
            <w:pPr>
              <w:widowControl w:val="0"/>
              <w:suppressAutoHyphens/>
              <w:autoSpaceDE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8338A" w:rsidRPr="0068338A" w14:paraId="698EE776" w14:textId="77777777" w:rsidTr="00CB4BDA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3C5EE49B" w14:textId="697D180C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 / И.М. </w:t>
            </w:r>
            <w:proofErr w:type="spellStart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</w:p>
          <w:p w14:paraId="1F74DC59" w14:textId="77777777" w:rsidR="0068338A" w:rsidRPr="00163080" w:rsidRDefault="0068338A" w:rsidP="0068338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61360FCE" w14:textId="77777777" w:rsidR="0068338A" w:rsidRPr="00163080" w:rsidRDefault="0068338A" w:rsidP="0068338A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163080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_____________________/</w:t>
            </w:r>
          </w:p>
          <w:p w14:paraId="72094AFE" w14:textId="77777777" w:rsidR="0068338A" w:rsidRPr="0068338A" w:rsidRDefault="0068338A" w:rsidP="0068338A">
            <w:pPr>
              <w:widowControl w:val="0"/>
              <w:suppressAutoHyphens/>
              <w:autoSpaceDE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  <w:r w:rsidRPr="001630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п.</w:t>
            </w:r>
          </w:p>
        </w:tc>
      </w:tr>
    </w:tbl>
    <w:p w14:paraId="69B0CE3B" w14:textId="3EE48DF1" w:rsidR="0068338A" w:rsidRDefault="0068338A" w:rsidP="0068338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262E97" w14:textId="10D6411B" w:rsidR="0068338A" w:rsidRDefault="0068338A" w:rsidP="00211C7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15AA61" w14:textId="77777777" w:rsidR="007D3624" w:rsidRPr="00AE74D9" w:rsidRDefault="007D3624" w:rsidP="00211C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7D3624" w:rsidRPr="00AE74D9" w:rsidSect="00E22B58">
          <w:footerReference w:type="default" r:id="rId16"/>
          <w:headerReference w:type="first" r:id="rId17"/>
          <w:pgSz w:w="11906" w:h="16838"/>
          <w:pgMar w:top="567" w:right="849" w:bottom="709" w:left="1701" w:header="426" w:footer="0" w:gutter="0"/>
          <w:cols w:space="720"/>
          <w:noEndnote/>
          <w:titlePg/>
          <w:docGrid w:linePitch="299"/>
        </w:sectPr>
      </w:pPr>
    </w:p>
    <w:p w14:paraId="677DAE78" w14:textId="77777777" w:rsidR="003243B2" w:rsidRPr="00AE74D9" w:rsidRDefault="003243B2" w:rsidP="00211C73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AE74D9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Приложение №1 </w:t>
      </w:r>
    </w:p>
    <w:p w14:paraId="5B9B2EF3" w14:textId="120FBE4A" w:rsidR="003243B2" w:rsidRPr="00AE74D9" w:rsidRDefault="003243B2" w:rsidP="00211C73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AE74D9">
        <w:rPr>
          <w:rFonts w:ascii="Times New Roman" w:hAnsi="Times New Roman" w:cs="Times New Roman"/>
          <w:color w:val="000000" w:themeColor="text1"/>
          <w:sz w:val="20"/>
        </w:rPr>
        <w:t xml:space="preserve">к </w:t>
      </w:r>
      <w:r w:rsidR="00D50F23" w:rsidRPr="00AE74D9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AE74D9">
        <w:rPr>
          <w:rFonts w:ascii="Times New Roman" w:hAnsi="Times New Roman" w:cs="Times New Roman"/>
          <w:color w:val="000000" w:themeColor="text1"/>
          <w:sz w:val="20"/>
        </w:rPr>
        <w:t>у № ______________________   /</w:t>
      </w:r>
      <w:proofErr w:type="gramStart"/>
      <w:r w:rsidRPr="00AE74D9">
        <w:rPr>
          <w:rFonts w:ascii="Times New Roman" w:hAnsi="Times New Roman" w:cs="Times New Roman"/>
          <w:color w:val="000000" w:themeColor="text1"/>
          <w:sz w:val="20"/>
        </w:rPr>
        <w:t>ТКО  от</w:t>
      </w:r>
      <w:proofErr w:type="gramEnd"/>
      <w:r w:rsidRPr="00AE74D9">
        <w:rPr>
          <w:rFonts w:ascii="Times New Roman" w:hAnsi="Times New Roman" w:cs="Times New Roman"/>
          <w:color w:val="000000" w:themeColor="text1"/>
          <w:sz w:val="20"/>
        </w:rPr>
        <w:t xml:space="preserve">  __________________ </w:t>
      </w:r>
    </w:p>
    <w:p w14:paraId="6B64F5B1" w14:textId="77777777" w:rsidR="003243B2" w:rsidRPr="00AE74D9" w:rsidRDefault="003243B2" w:rsidP="00211C73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AE74D9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1B328A34" w14:textId="77777777" w:rsidR="003243B2" w:rsidRPr="00AE74D9" w:rsidRDefault="003243B2" w:rsidP="00211C7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CECACF3" w14:textId="6D832125" w:rsidR="003243B2" w:rsidRPr="00D05A26" w:rsidRDefault="003243B2" w:rsidP="00E22B5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16" w:name="P183"/>
      <w:bookmarkEnd w:id="16"/>
      <w:r w:rsidRPr="00D05A26">
        <w:rPr>
          <w:rFonts w:ascii="Times New Roman" w:hAnsi="Times New Roman" w:cs="Times New Roman"/>
          <w:color w:val="000000" w:themeColor="text1"/>
          <w:sz w:val="20"/>
        </w:rPr>
        <w:t xml:space="preserve">ИНФОРМАЦИЯ ПО ПРЕДМЕТУ </w:t>
      </w:r>
      <w:r w:rsidR="00D50F23" w:rsidRPr="00D05A26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D05A26">
        <w:rPr>
          <w:rFonts w:ascii="Times New Roman" w:hAnsi="Times New Roman" w:cs="Times New Roman"/>
          <w:color w:val="000000" w:themeColor="text1"/>
          <w:sz w:val="20"/>
        </w:rPr>
        <w:t>А</w:t>
      </w:r>
    </w:p>
    <w:p w14:paraId="5A9B87F8" w14:textId="4248D3CC" w:rsidR="00E22B58" w:rsidRPr="00D05A26" w:rsidRDefault="00E22B58" w:rsidP="00E22B5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D05A26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7EF20D8D" w14:textId="77777777" w:rsidR="00051B1E" w:rsidRPr="00D05A26" w:rsidRDefault="00051B1E" w:rsidP="00E22B5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32A6EDC6" w14:textId="185FE876" w:rsidR="00051B1E" w:rsidRPr="00D05A26" w:rsidRDefault="00051B1E" w:rsidP="004C01B6">
      <w:pPr>
        <w:pStyle w:val="ab"/>
        <w:numPr>
          <w:ilvl w:val="0"/>
          <w:numId w:val="3"/>
        </w:num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bookmarkStart w:id="17" w:name="_Hlk208992803"/>
      <w:r w:rsidRPr="00D05A26">
        <w:rPr>
          <w:rFonts w:ascii="Times New Roman" w:eastAsia="Times New Roman" w:hAnsi="Times New Roman"/>
          <w:color w:val="000000" w:themeColor="text1"/>
          <w:sz w:val="20"/>
          <w:szCs w:val="20"/>
        </w:rPr>
        <w:t>Объем и место (площадка) накопления твердых коммунальных отходов.</w:t>
      </w:r>
    </w:p>
    <w:bookmarkEnd w:id="17"/>
    <w:p w14:paraId="1EB3F219" w14:textId="185FE876" w:rsidR="003243B2" w:rsidRPr="00D05A26" w:rsidRDefault="003243B2" w:rsidP="00051B1E">
      <w:pPr>
        <w:pStyle w:val="ConsPlusNormal"/>
        <w:ind w:left="927"/>
        <w:contextualSpacing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6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764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034"/>
      </w:tblGrid>
      <w:tr w:rsidR="00E22B58" w:rsidRPr="00D05A26" w14:paraId="5F220F64" w14:textId="77777777" w:rsidTr="001372D9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F5CE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18" w:name="_Hlk206592934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24B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D05A26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84A5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022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07730B4D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F5E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D05A26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F469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0BE6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9C2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BD0E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70B1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</w:tc>
      </w:tr>
      <w:tr w:rsidR="00E22B58" w:rsidRPr="00D05A26" w14:paraId="1A3C030A" w14:textId="77777777" w:rsidTr="001372D9">
        <w:trPr>
          <w:trHeight w:val="99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480B" w14:textId="77777777" w:rsidR="00E22B58" w:rsidRPr="00D05A26" w:rsidRDefault="00E22B58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AA3C" w14:textId="77777777" w:rsidR="00E22B58" w:rsidRPr="00D05A26" w:rsidRDefault="00E22B58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8A47" w14:textId="77777777" w:rsidR="00E22B58" w:rsidRPr="00D05A26" w:rsidRDefault="00E22B58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8E66" w14:textId="77777777" w:rsidR="00E22B58" w:rsidRPr="00D05A26" w:rsidRDefault="00E22B58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B945" w14:textId="77777777" w:rsidR="00E22B58" w:rsidRPr="00D05A26" w:rsidRDefault="00E22B58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5A37" w14:textId="77777777" w:rsidR="00E22B58" w:rsidRPr="00D05A26" w:rsidRDefault="00E22B58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DB22" w14:textId="77777777" w:rsidR="00E22B58" w:rsidRPr="00D05A26" w:rsidRDefault="00E22B58" w:rsidP="00E519B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5117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9980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B8C" w14:textId="643498DA" w:rsidR="00E22B58" w:rsidRPr="00D05A26" w:rsidRDefault="00AA25F5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E22B58"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762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63CE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CFCD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13A1C218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C54C" w14:textId="2A1166C4" w:rsidR="00E22B58" w:rsidRPr="00D05A26" w:rsidRDefault="0016320F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</w:t>
            </w:r>
            <w:r w:rsidR="00E22B58"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год, </w:t>
            </w:r>
          </w:p>
          <w:p w14:paraId="6F60BF63" w14:textId="77777777" w:rsidR="00E22B58" w:rsidRPr="00D05A26" w:rsidRDefault="00E22B58" w:rsidP="00E519B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6837" w14:textId="351D81D6" w:rsidR="00E22B58" w:rsidRPr="00D05A26" w:rsidRDefault="0016320F" w:rsidP="001372D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З</w:t>
            </w:r>
            <w:r w:rsidR="00E22B58"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а период действия </w:t>
            </w:r>
            <w:r w:rsidR="00E40AB9"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Контракта</w:t>
            </w:r>
            <w:r w:rsidR="00E22B58" w:rsidRPr="00D05A2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E22B58" w:rsidRPr="00D05A26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E22B58" w:rsidRPr="00D05A26" w14:paraId="66E59F97" w14:textId="77777777" w:rsidTr="00E22B5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5042" w14:textId="77777777" w:rsidR="00E22B58" w:rsidRPr="00D05A26" w:rsidRDefault="00E22B58" w:rsidP="00E519B9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9B3E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53E4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3EC6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0FF8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4EFF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656E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E9CE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4A32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2925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4722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343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A7FF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C67E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95FC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D05A26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E22B58" w:rsidRPr="00D05A26" w14:paraId="615A146D" w14:textId="77777777" w:rsidTr="00D05A26">
        <w:trPr>
          <w:trHeight w:val="8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42CB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1E8B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8833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CDDE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801D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906F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B922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19C8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CB9F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74EC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3343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6DA8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711D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5062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9A30" w14:textId="77777777" w:rsidR="00E22B58" w:rsidRPr="00D05A26" w:rsidRDefault="00E22B58" w:rsidP="00E519B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bookmarkEnd w:id="18"/>
      </w:tr>
    </w:tbl>
    <w:p w14:paraId="55838FBA" w14:textId="77777777" w:rsidR="003243B2" w:rsidRPr="00D05A26" w:rsidRDefault="003243B2" w:rsidP="00211C73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354531BD" w14:textId="48C5CD4C" w:rsidR="00CA3147" w:rsidRPr="00D05A26" w:rsidRDefault="00051B1E" w:rsidP="004C01B6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  <w:bookmarkStart w:id="19" w:name="_Hlk208992783"/>
      <w:r w:rsidRPr="00D05A26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>2</w:t>
      </w:r>
      <w:r w:rsidR="00CA3147" w:rsidRPr="00D05A26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>.</w:t>
      </w:r>
      <w:r w:rsidR="00CA3147" w:rsidRPr="00D05A26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ab/>
        <w:t>Расчет стоимости услуги по обращению с твердыми коммунальными отходами</w:t>
      </w:r>
    </w:p>
    <w:p w14:paraId="3A91F7C7" w14:textId="77777777" w:rsidR="00CA3147" w:rsidRPr="00D05A26" w:rsidRDefault="00CA3147" w:rsidP="00CA3147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3686"/>
        <w:gridCol w:w="3544"/>
      </w:tblGrid>
      <w:tr w:rsidR="00051B1E" w:rsidRPr="00D05A26" w14:paraId="7C3A9D23" w14:textId="77777777" w:rsidTr="00051B1E">
        <w:trPr>
          <w:trHeight w:val="597"/>
        </w:trPr>
        <w:tc>
          <w:tcPr>
            <w:tcW w:w="3969" w:type="dxa"/>
            <w:shd w:val="clear" w:color="auto" w:fill="auto"/>
            <w:vAlign w:val="center"/>
          </w:tcPr>
          <w:p w14:paraId="678AAA61" w14:textId="39891177" w:rsidR="00051B1E" w:rsidRPr="00D05A26" w:rsidRDefault="00051B1E" w:rsidP="00116FFB">
            <w:pPr>
              <w:contextualSpacing/>
              <w:jc w:val="center"/>
              <w:rPr>
                <w:sz w:val="18"/>
                <w:szCs w:val="18"/>
              </w:rPr>
            </w:pPr>
            <w:r w:rsidRPr="00D05A26">
              <w:rPr>
                <w:rFonts w:ascii="Times New Roman" w:hAnsi="Times New Roman"/>
                <w:sz w:val="18"/>
                <w:szCs w:val="18"/>
              </w:rPr>
              <w:t xml:space="preserve">Период действия </w:t>
            </w:r>
            <w:r w:rsidR="00E40AB9" w:rsidRPr="00D05A26">
              <w:rPr>
                <w:rFonts w:ascii="Times New Roman" w:hAnsi="Times New Roman"/>
                <w:sz w:val="18"/>
                <w:szCs w:val="18"/>
              </w:rPr>
              <w:t>К</w:t>
            </w:r>
            <w:r w:rsidRPr="00D05A26">
              <w:rPr>
                <w:rFonts w:ascii="Times New Roman" w:hAnsi="Times New Roman"/>
                <w:sz w:val="18"/>
                <w:szCs w:val="18"/>
              </w:rPr>
              <w:t>онтракта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B733EA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A26">
              <w:rPr>
                <w:rFonts w:ascii="Times New Roman" w:hAnsi="Times New Roman"/>
                <w:sz w:val="18"/>
                <w:szCs w:val="18"/>
              </w:rPr>
              <w:t xml:space="preserve">Объем ТКО за период оказания услуг, </w:t>
            </w:r>
            <w:proofErr w:type="spellStart"/>
            <w:r w:rsidRPr="00D05A26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D05A2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4F6856" w14:textId="77777777" w:rsidR="00051B1E" w:rsidRPr="00D05A26" w:rsidRDefault="00051B1E" w:rsidP="00116FFB">
            <w:pPr>
              <w:contextualSpacing/>
              <w:jc w:val="center"/>
              <w:rPr>
                <w:sz w:val="18"/>
                <w:szCs w:val="18"/>
              </w:rPr>
            </w:pPr>
            <w:r w:rsidRPr="00D05A26">
              <w:rPr>
                <w:rFonts w:ascii="Times New Roman" w:hAnsi="Times New Roman"/>
                <w:sz w:val="18"/>
                <w:szCs w:val="18"/>
              </w:rPr>
              <w:t xml:space="preserve">Тариф, руб. за </w:t>
            </w:r>
            <w:proofErr w:type="spellStart"/>
            <w:r w:rsidRPr="00D05A26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D05A26">
              <w:rPr>
                <w:rFonts w:ascii="Times New Roman" w:hAnsi="Times New Roman"/>
                <w:sz w:val="18"/>
                <w:szCs w:val="18"/>
              </w:rPr>
              <w:t>. (без НДС)</w:t>
            </w:r>
          </w:p>
        </w:tc>
        <w:tc>
          <w:tcPr>
            <w:tcW w:w="3544" w:type="dxa"/>
            <w:vAlign w:val="center"/>
          </w:tcPr>
          <w:p w14:paraId="696253ED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A26">
              <w:rPr>
                <w:rFonts w:ascii="Times New Roman" w:hAnsi="Times New Roman"/>
                <w:sz w:val="18"/>
                <w:szCs w:val="18"/>
              </w:rPr>
              <w:t>Стоимость за период оказания услуг, руб.</w:t>
            </w:r>
          </w:p>
        </w:tc>
      </w:tr>
      <w:tr w:rsidR="00051B1E" w:rsidRPr="00D05A26" w14:paraId="6EE26C10" w14:textId="77777777" w:rsidTr="00051B1E">
        <w:trPr>
          <w:trHeight w:val="137"/>
        </w:trPr>
        <w:tc>
          <w:tcPr>
            <w:tcW w:w="3969" w:type="dxa"/>
            <w:shd w:val="clear" w:color="auto" w:fill="auto"/>
            <w:vAlign w:val="center"/>
          </w:tcPr>
          <w:p w14:paraId="6FAB3316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D05A26">
              <w:rPr>
                <w:rFonts w:ascii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D3B813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D05A26">
              <w:rPr>
                <w:rFonts w:ascii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4965B9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D05A26">
              <w:rPr>
                <w:rFonts w:ascii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78D06C94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D05A26">
              <w:rPr>
                <w:rFonts w:ascii="Times New Roman" w:hAnsi="Times New Roman"/>
                <w:i/>
                <w:iCs/>
                <w:sz w:val="14"/>
                <w:szCs w:val="14"/>
              </w:rPr>
              <w:t>4</w:t>
            </w:r>
          </w:p>
        </w:tc>
      </w:tr>
      <w:tr w:rsidR="00051B1E" w:rsidRPr="00D05A26" w14:paraId="2CBD1271" w14:textId="77777777" w:rsidTr="00D05A26">
        <w:trPr>
          <w:trHeight w:val="313"/>
        </w:trPr>
        <w:tc>
          <w:tcPr>
            <w:tcW w:w="3969" w:type="dxa"/>
            <w:shd w:val="clear" w:color="auto" w:fill="auto"/>
            <w:vAlign w:val="center"/>
          </w:tcPr>
          <w:p w14:paraId="7F589D37" w14:textId="77777777" w:rsidR="00051B1E" w:rsidRPr="00D05A26" w:rsidRDefault="00051B1E" w:rsidP="00116F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A26">
              <w:rPr>
                <w:rFonts w:ascii="Times New Roman" w:hAnsi="Times New Roman" w:cs="Times New Roman"/>
                <w:sz w:val="18"/>
                <w:szCs w:val="18"/>
              </w:rPr>
              <w:t xml:space="preserve">с ___________ по ___________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944D7B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56D1CF6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5FCC276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51B1E" w:rsidRPr="00D05A26" w14:paraId="3483AED1" w14:textId="77777777" w:rsidTr="00D05A26">
        <w:trPr>
          <w:trHeight w:val="313"/>
        </w:trPr>
        <w:tc>
          <w:tcPr>
            <w:tcW w:w="3969" w:type="dxa"/>
            <w:shd w:val="clear" w:color="auto" w:fill="auto"/>
            <w:vAlign w:val="center"/>
          </w:tcPr>
          <w:p w14:paraId="6C795044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05A26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D05A2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05A26">
              <w:rPr>
                <w:rFonts w:ascii="Times New Roman" w:eastAsia="Times New Roman" w:hAnsi="Times New Roman"/>
                <w:sz w:val="18"/>
                <w:szCs w:val="18"/>
              </w:rPr>
              <w:t xml:space="preserve">___________ </w:t>
            </w:r>
            <w:proofErr w:type="spellStart"/>
            <w:r w:rsidRPr="00D05A2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D05A26">
              <w:rPr>
                <w:rFonts w:ascii="Times New Roman" w:eastAsia="Times New Roman" w:hAnsi="Times New Roman"/>
                <w:sz w:val="18"/>
                <w:szCs w:val="18"/>
              </w:rPr>
              <w:t xml:space="preserve"> ___________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092B08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C47BCA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CDE2D4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51B1E" w:rsidRPr="00D05A26" w14:paraId="1161E64A" w14:textId="77777777" w:rsidTr="00D05A26">
        <w:trPr>
          <w:trHeight w:val="313"/>
        </w:trPr>
        <w:tc>
          <w:tcPr>
            <w:tcW w:w="3969" w:type="dxa"/>
            <w:shd w:val="clear" w:color="auto" w:fill="auto"/>
            <w:vAlign w:val="center"/>
          </w:tcPr>
          <w:p w14:paraId="3AD64C90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5A2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43F279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BB9F4B5" w14:textId="77777777" w:rsidR="00051B1E" w:rsidRPr="00D05A26" w:rsidRDefault="00051B1E" w:rsidP="00116FFB">
            <w:pPr>
              <w:contextualSpacing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7ED9B0C" w14:textId="77777777" w:rsidR="00051B1E" w:rsidRPr="00D05A26" w:rsidRDefault="00051B1E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332DBB65" w14:textId="77777777" w:rsidR="003243B2" w:rsidRPr="00D05A26" w:rsidRDefault="003243B2" w:rsidP="008A248A">
      <w:pPr>
        <w:pStyle w:val="ConsPlusNormal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pPr w:leftFromText="180" w:rightFromText="180" w:vertAnchor="text" w:horzAnchor="margin" w:tblpY="385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7513"/>
      </w:tblGrid>
      <w:tr w:rsidR="00211C73" w:rsidRPr="00D05A26" w14:paraId="1FCA5D65" w14:textId="77777777" w:rsidTr="006F2660">
        <w:trPr>
          <w:trHeight w:val="194"/>
        </w:trPr>
        <w:tc>
          <w:tcPr>
            <w:tcW w:w="7371" w:type="dxa"/>
            <w:hideMark/>
          </w:tcPr>
          <w:bookmarkEnd w:id="19"/>
          <w:p w14:paraId="7C7AEFF3" w14:textId="77777777" w:rsidR="003243B2" w:rsidRPr="00D05A26" w:rsidRDefault="003243B2" w:rsidP="00211C73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оператор:</w:t>
            </w:r>
          </w:p>
          <w:p w14:paraId="13542A73" w14:textId="77777777" w:rsidR="003243B2" w:rsidRPr="00D05A26" w:rsidRDefault="003243B2" w:rsidP="00211C73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20"/>
                <w:lang w:eastAsia="ru-RU"/>
              </w:rPr>
              <w:t>АО «Куприт»</w:t>
            </w:r>
          </w:p>
        </w:tc>
        <w:tc>
          <w:tcPr>
            <w:tcW w:w="7513" w:type="dxa"/>
            <w:hideMark/>
          </w:tcPr>
          <w:p w14:paraId="1EED4A48" w14:textId="600AF564" w:rsidR="003243B2" w:rsidRPr="00D05A26" w:rsidRDefault="00580572" w:rsidP="00211C73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20"/>
              </w:rPr>
              <w:t>Заказчик</w:t>
            </w:r>
            <w:r w:rsidR="003243B2" w:rsidRPr="00D05A26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</w:p>
          <w:p w14:paraId="10477118" w14:textId="2FF70129" w:rsidR="003243B2" w:rsidRPr="00D05A26" w:rsidRDefault="003243B2" w:rsidP="00211C73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_________________</w:t>
            </w:r>
          </w:p>
        </w:tc>
      </w:tr>
      <w:tr w:rsidR="00211C73" w:rsidRPr="00211C73" w14:paraId="6D7DC033" w14:textId="77777777" w:rsidTr="006F2660">
        <w:trPr>
          <w:cantSplit/>
          <w:trHeight w:val="204"/>
        </w:trPr>
        <w:tc>
          <w:tcPr>
            <w:tcW w:w="7371" w:type="dxa"/>
          </w:tcPr>
          <w:p w14:paraId="316D9D98" w14:textId="77777777" w:rsidR="003243B2" w:rsidRPr="00D05A26" w:rsidRDefault="003243B2" w:rsidP="00211C7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3A902" w14:textId="77777777" w:rsidR="003243B2" w:rsidRPr="00D05A26" w:rsidRDefault="003243B2" w:rsidP="00211C7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  /</w:t>
            </w:r>
            <w:proofErr w:type="gramEnd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И.М. </w:t>
            </w:r>
            <w:proofErr w:type="spellStart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</w:t>
            </w:r>
          </w:p>
          <w:p w14:paraId="1FB794EF" w14:textId="77777777" w:rsidR="003243B2" w:rsidRPr="00D05A26" w:rsidRDefault="003243B2" w:rsidP="00211C7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3" w:type="dxa"/>
          </w:tcPr>
          <w:p w14:paraId="60D95B2E" w14:textId="77777777" w:rsidR="003243B2" w:rsidRPr="00D05A26" w:rsidRDefault="003243B2" w:rsidP="00211C7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8BE30F" w14:textId="77777777" w:rsidR="003243B2" w:rsidRPr="00D05A26" w:rsidRDefault="003243B2" w:rsidP="00211C7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5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</w:t>
            </w:r>
            <w:r w:rsidRPr="00D05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05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D05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_________________________</w:t>
            </w:r>
            <w:r w:rsidRPr="00D05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14:paraId="4A9266C7" w14:textId="77777777" w:rsidR="003243B2" w:rsidRPr="00211C73" w:rsidRDefault="003243B2" w:rsidP="00211C7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D05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14:paraId="3D4342AB" w14:textId="77777777" w:rsidR="003D017D" w:rsidRPr="00211C73" w:rsidRDefault="003D017D" w:rsidP="00211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D017D" w:rsidRPr="00211C73" w:rsidSect="00645A66">
      <w:pgSz w:w="16838" w:h="11906" w:orient="landscape"/>
      <w:pgMar w:top="568" w:right="144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906F" w14:textId="77777777" w:rsidR="003243B2" w:rsidRDefault="003243B2" w:rsidP="003243B2">
      <w:pPr>
        <w:spacing w:after="0" w:line="240" w:lineRule="auto"/>
      </w:pPr>
      <w:r>
        <w:separator/>
      </w:r>
    </w:p>
  </w:endnote>
  <w:endnote w:type="continuationSeparator" w:id="0">
    <w:p w14:paraId="33FB81D2" w14:textId="77777777" w:rsidR="003243B2" w:rsidRDefault="003243B2" w:rsidP="0032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877839"/>
      <w:docPartObj>
        <w:docPartGallery w:val="Page Numbers (Bottom of Page)"/>
        <w:docPartUnique/>
      </w:docPartObj>
    </w:sdtPr>
    <w:sdtEndPr/>
    <w:sdtContent>
      <w:p w14:paraId="6090F156" w14:textId="6AA47D1B" w:rsidR="00E22B58" w:rsidRDefault="00E22B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09E9B" w14:textId="77777777" w:rsidR="00E22B58" w:rsidRDefault="00E22B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64EB" w14:textId="77777777" w:rsidR="003243B2" w:rsidRDefault="003243B2" w:rsidP="003243B2">
      <w:pPr>
        <w:spacing w:after="0" w:line="240" w:lineRule="auto"/>
      </w:pPr>
      <w:r>
        <w:separator/>
      </w:r>
    </w:p>
  </w:footnote>
  <w:footnote w:type="continuationSeparator" w:id="0">
    <w:p w14:paraId="50FC61A8" w14:textId="77777777" w:rsidR="003243B2" w:rsidRDefault="003243B2" w:rsidP="003243B2">
      <w:pPr>
        <w:spacing w:after="0" w:line="240" w:lineRule="auto"/>
      </w:pPr>
      <w:r>
        <w:continuationSeparator/>
      </w:r>
    </w:p>
  </w:footnote>
  <w:footnote w:id="1">
    <w:p w14:paraId="57CE9681" w14:textId="22A0FC15" w:rsidR="00E22B58" w:rsidRDefault="00E22B58" w:rsidP="00E22B58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247EBF">
        <w:rPr>
          <w:rFonts w:ascii="Times New Roman" w:hAnsi="Times New Roman"/>
          <w:i/>
          <w:iCs/>
          <w:sz w:val="16"/>
          <w:szCs w:val="16"/>
        </w:rPr>
        <w:t>й</w:t>
      </w:r>
      <w:r>
        <w:rPr>
          <w:rFonts w:ascii="Times New Roman" w:hAnsi="Times New Roman"/>
          <w:i/>
          <w:iCs/>
          <w:sz w:val="16"/>
          <w:szCs w:val="16"/>
        </w:rPr>
        <w:t xml:space="preserve"> условий;</w:t>
      </w:r>
    </w:p>
  </w:footnote>
  <w:footnote w:id="2">
    <w:p w14:paraId="2B70A4D6" w14:textId="77777777" w:rsidR="00E22B58" w:rsidRDefault="00E22B58" w:rsidP="00E22B58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накоплений;</w:t>
      </w:r>
    </w:p>
  </w:footnote>
  <w:footnote w:id="3">
    <w:p w14:paraId="1B7074A5" w14:textId="5E0E6949" w:rsidR="00E22B58" w:rsidRDefault="00E22B58" w:rsidP="00E22B58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Заказчиков,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  <w:p w14:paraId="44379BAF" w14:textId="77777777" w:rsidR="00E22B58" w:rsidRDefault="00E22B58" w:rsidP="00E22B58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D8F3" w14:textId="64812997" w:rsidR="006C5556" w:rsidRPr="00DB463C" w:rsidRDefault="006C5556" w:rsidP="006C5556">
    <w:pPr>
      <w:pStyle w:val="a7"/>
      <w:jc w:val="right"/>
    </w:pPr>
    <w:r w:rsidRPr="00667BDC">
      <w:rPr>
        <w:rFonts w:ascii="Times New Roman" w:hAnsi="Times New Roman"/>
        <w:sz w:val="20"/>
        <w:szCs w:val="20"/>
      </w:rPr>
      <w:t xml:space="preserve">Шаблон </w:t>
    </w:r>
    <w:r>
      <w:rPr>
        <w:rFonts w:ascii="Times New Roman" w:hAnsi="Times New Roman"/>
        <w:sz w:val="20"/>
        <w:szCs w:val="20"/>
      </w:rPr>
      <w:t>контракта</w:t>
    </w:r>
    <w:r w:rsidRPr="00667BDC">
      <w:rPr>
        <w:rFonts w:ascii="Times New Roman" w:hAnsi="Times New Roman"/>
        <w:sz w:val="20"/>
        <w:szCs w:val="20"/>
      </w:rPr>
      <w:t xml:space="preserve"> для ЮЛ</w:t>
    </w:r>
    <w:r>
      <w:rPr>
        <w:rFonts w:ascii="Times New Roman" w:hAnsi="Times New Roman"/>
        <w:sz w:val="20"/>
        <w:szCs w:val="20"/>
      </w:rPr>
      <w:t>, ИП 44ФЗ</w:t>
    </w:r>
    <w:r w:rsidRPr="00667BDC">
      <w:rPr>
        <w:rFonts w:ascii="Times New Roman" w:hAnsi="Times New Roman"/>
        <w:sz w:val="20"/>
        <w:szCs w:val="20"/>
      </w:rPr>
      <w:t xml:space="preserve"> (ЖП)</w:t>
    </w:r>
  </w:p>
  <w:p w14:paraId="2036C23E" w14:textId="77777777" w:rsidR="00AC201E" w:rsidRDefault="00AC2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464"/>
    <w:multiLevelType w:val="hybridMultilevel"/>
    <w:tmpl w:val="E25C66B0"/>
    <w:lvl w:ilvl="0" w:tplc="44329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113CB"/>
    <w:multiLevelType w:val="multilevel"/>
    <w:tmpl w:val="68BC72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4897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24"/>
    <w:rsid w:val="00011DC6"/>
    <w:rsid w:val="00051B1E"/>
    <w:rsid w:val="000A1998"/>
    <w:rsid w:val="000D17BE"/>
    <w:rsid w:val="00107015"/>
    <w:rsid w:val="00122AB5"/>
    <w:rsid w:val="001249AD"/>
    <w:rsid w:val="001372D9"/>
    <w:rsid w:val="00153224"/>
    <w:rsid w:val="00163080"/>
    <w:rsid w:val="0016320F"/>
    <w:rsid w:val="001C562A"/>
    <w:rsid w:val="00204960"/>
    <w:rsid w:val="00211C73"/>
    <w:rsid w:val="002325D8"/>
    <w:rsid w:val="00247EBF"/>
    <w:rsid w:val="0027167E"/>
    <w:rsid w:val="00277C48"/>
    <w:rsid w:val="002B13C2"/>
    <w:rsid w:val="002B2FDC"/>
    <w:rsid w:val="002C48A8"/>
    <w:rsid w:val="003243B2"/>
    <w:rsid w:val="003265E0"/>
    <w:rsid w:val="00355540"/>
    <w:rsid w:val="00360AFA"/>
    <w:rsid w:val="00384CC0"/>
    <w:rsid w:val="003B16BC"/>
    <w:rsid w:val="003D017D"/>
    <w:rsid w:val="003E51C3"/>
    <w:rsid w:val="004643FC"/>
    <w:rsid w:val="00477408"/>
    <w:rsid w:val="0049118A"/>
    <w:rsid w:val="004C01B6"/>
    <w:rsid w:val="004E706E"/>
    <w:rsid w:val="0052317A"/>
    <w:rsid w:val="00523379"/>
    <w:rsid w:val="00542ED8"/>
    <w:rsid w:val="005748A5"/>
    <w:rsid w:val="00580572"/>
    <w:rsid w:val="0058797C"/>
    <w:rsid w:val="00587EA1"/>
    <w:rsid w:val="005D1677"/>
    <w:rsid w:val="005E62B4"/>
    <w:rsid w:val="00630A0F"/>
    <w:rsid w:val="006325C3"/>
    <w:rsid w:val="00636C70"/>
    <w:rsid w:val="00645A66"/>
    <w:rsid w:val="00672773"/>
    <w:rsid w:val="00680800"/>
    <w:rsid w:val="0068338A"/>
    <w:rsid w:val="006B0281"/>
    <w:rsid w:val="006C5556"/>
    <w:rsid w:val="006D1C38"/>
    <w:rsid w:val="006D74BE"/>
    <w:rsid w:val="006E4B5F"/>
    <w:rsid w:val="006E5790"/>
    <w:rsid w:val="006F2660"/>
    <w:rsid w:val="006F412D"/>
    <w:rsid w:val="00702083"/>
    <w:rsid w:val="00724B23"/>
    <w:rsid w:val="00731648"/>
    <w:rsid w:val="00744CA6"/>
    <w:rsid w:val="0078311F"/>
    <w:rsid w:val="00790A1D"/>
    <w:rsid w:val="007A2A59"/>
    <w:rsid w:val="007B5310"/>
    <w:rsid w:val="007C7E6D"/>
    <w:rsid w:val="007D3624"/>
    <w:rsid w:val="007E663E"/>
    <w:rsid w:val="0080442B"/>
    <w:rsid w:val="0081232D"/>
    <w:rsid w:val="008137BB"/>
    <w:rsid w:val="00890A2B"/>
    <w:rsid w:val="00896AF7"/>
    <w:rsid w:val="008A248A"/>
    <w:rsid w:val="009044FE"/>
    <w:rsid w:val="009535B8"/>
    <w:rsid w:val="00964A7E"/>
    <w:rsid w:val="00A14294"/>
    <w:rsid w:val="00A25A30"/>
    <w:rsid w:val="00A26DCB"/>
    <w:rsid w:val="00A3586C"/>
    <w:rsid w:val="00AA25F5"/>
    <w:rsid w:val="00AB36B3"/>
    <w:rsid w:val="00AC201E"/>
    <w:rsid w:val="00AC52D3"/>
    <w:rsid w:val="00AD0EB8"/>
    <w:rsid w:val="00AE18B3"/>
    <w:rsid w:val="00AE74D9"/>
    <w:rsid w:val="00AF07B5"/>
    <w:rsid w:val="00B80122"/>
    <w:rsid w:val="00B836F2"/>
    <w:rsid w:val="00B900A3"/>
    <w:rsid w:val="00C02228"/>
    <w:rsid w:val="00C02D32"/>
    <w:rsid w:val="00C17ADF"/>
    <w:rsid w:val="00C251CC"/>
    <w:rsid w:val="00C46718"/>
    <w:rsid w:val="00C921AA"/>
    <w:rsid w:val="00C973C4"/>
    <w:rsid w:val="00CA3147"/>
    <w:rsid w:val="00D04A14"/>
    <w:rsid w:val="00D05A26"/>
    <w:rsid w:val="00D50F23"/>
    <w:rsid w:val="00D92E5C"/>
    <w:rsid w:val="00D96E33"/>
    <w:rsid w:val="00E14E36"/>
    <w:rsid w:val="00E22B58"/>
    <w:rsid w:val="00E23445"/>
    <w:rsid w:val="00E40AB9"/>
    <w:rsid w:val="00E677EC"/>
    <w:rsid w:val="00EA3EE7"/>
    <w:rsid w:val="00F01DAD"/>
    <w:rsid w:val="00F4666C"/>
    <w:rsid w:val="00F924E4"/>
    <w:rsid w:val="00FA24F5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A603BEF"/>
  <w15:chartTrackingRefBased/>
  <w15:docId w15:val="{0432206D-1507-4011-B343-100DE298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7A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C17AD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3243B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3243B2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3243B2"/>
    <w:rPr>
      <w:vertAlign w:val="superscript"/>
    </w:rPr>
  </w:style>
  <w:style w:type="table" w:styleId="a6">
    <w:name w:val="Table Grid"/>
    <w:basedOn w:val="a1"/>
    <w:uiPriority w:val="39"/>
    <w:rsid w:val="00324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24B23"/>
  </w:style>
  <w:style w:type="paragraph" w:styleId="a9">
    <w:name w:val="footer"/>
    <w:basedOn w:val="a"/>
    <w:link w:val="aa"/>
    <w:uiPriority w:val="99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B23"/>
  </w:style>
  <w:style w:type="character" w:customStyle="1" w:styleId="ConsPlusNormal0">
    <w:name w:val="ConsPlusNormal Знак"/>
    <w:link w:val="ConsPlusNormal"/>
    <w:locked/>
    <w:rsid w:val="00D50F23"/>
    <w:rPr>
      <w:rFonts w:ascii="Calibri" w:eastAsia="Times New Roman" w:hAnsi="Calibri" w:cs="Calibri"/>
      <w:szCs w:val="20"/>
      <w:lang w:eastAsia="zh-CN"/>
    </w:rPr>
  </w:style>
  <w:style w:type="paragraph" w:styleId="ab">
    <w:name w:val="List Paragraph"/>
    <w:basedOn w:val="a"/>
    <w:uiPriority w:val="34"/>
    <w:qFormat/>
    <w:rsid w:val="00580572"/>
    <w:pPr>
      <w:suppressAutoHyphens/>
      <w:spacing w:after="0" w:line="24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c">
    <w:name w:val="Hyperlink"/>
    <w:basedOn w:val="a0"/>
    <w:unhideWhenUsed/>
    <w:rsid w:val="0058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12453&amp;dst=1001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77750&amp;dst=100019" TargetMode="External"/><Relationship Id="rId12" Type="http://schemas.openxmlformats.org/officeDocument/2006/relationships/hyperlink" Target="https://login.consultant.ru/link/?req=doc&amp;base=RZR&amp;n=477750&amp;dst=10001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887&amp;dst=100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prit.ru" TargetMode="External"/><Relationship Id="rId10" Type="http://schemas.openxmlformats.org/officeDocument/2006/relationships/hyperlink" Target="https://login.consultant.ru/link/?req=doc&amp;base=RZR&amp;n=500887&amp;dst=10008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887&amp;dst=100073" TargetMode="External"/><Relationship Id="rId14" Type="http://schemas.openxmlformats.org/officeDocument/2006/relationships/hyperlink" Target="https://login.consultant.ru/link/?req=doc&amp;base=RZR&amp;n=495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4375</Words>
  <Characters>24942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REGOPERATOR98</cp:lastModifiedBy>
  <cp:revision>32</cp:revision>
  <cp:lastPrinted>2025-09-18T06:18:00Z</cp:lastPrinted>
  <dcterms:created xsi:type="dcterms:W3CDTF">2025-10-14T06:17:00Z</dcterms:created>
  <dcterms:modified xsi:type="dcterms:W3CDTF">2025-10-17T11:54:00Z</dcterms:modified>
</cp:coreProperties>
</file>